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23" w:rsidRDefault="00394E2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394E23" w:rsidRDefault="00C271B4">
      <w:pPr>
        <w:spacing w:before="40" w:line="216" w:lineRule="auto"/>
        <w:ind w:left="2304" w:right="2061"/>
        <w:jc w:val="center"/>
        <w:rPr>
          <w:b/>
          <w:sz w:val="28"/>
          <w:szCs w:val="28"/>
        </w:rPr>
      </w:pPr>
      <w:r>
        <w:rPr>
          <w:b/>
          <w:color w:val="C45811"/>
          <w:sz w:val="28"/>
          <w:szCs w:val="28"/>
        </w:rPr>
        <w:t>Информационное письмо</w:t>
      </w:r>
    </w:p>
    <w:tbl>
      <w:tblPr>
        <w:tblStyle w:val="aa"/>
        <w:tblW w:w="1039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080"/>
        <w:gridCol w:w="2310"/>
      </w:tblGrid>
      <w:tr w:rsidR="00394E23">
        <w:trPr>
          <w:jc w:val="center"/>
        </w:trPr>
        <w:tc>
          <w:tcPr>
            <w:tcW w:w="8080" w:type="dxa"/>
            <w:vAlign w:val="center"/>
          </w:tcPr>
          <w:p w:rsidR="00394E23" w:rsidRDefault="00C27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16" w:lineRule="auto"/>
              <w:ind w:left="462" w:right="42"/>
              <w:jc w:val="center"/>
              <w:rPr>
                <w:b/>
                <w:color w:val="2C1472"/>
                <w:sz w:val="28"/>
                <w:szCs w:val="28"/>
              </w:rPr>
            </w:pPr>
            <w:r>
              <w:rPr>
                <w:b/>
                <w:color w:val="2C1472"/>
                <w:sz w:val="28"/>
                <w:szCs w:val="28"/>
              </w:rPr>
              <w:t xml:space="preserve">VII Международная научно-практическая конференция </w:t>
            </w:r>
          </w:p>
          <w:p w:rsidR="00394E23" w:rsidRDefault="00C27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16" w:lineRule="auto"/>
              <w:ind w:left="462" w:right="42"/>
              <w:jc w:val="center"/>
              <w:rPr>
                <w:b/>
                <w:color w:val="2C1472"/>
                <w:sz w:val="28"/>
                <w:szCs w:val="28"/>
              </w:rPr>
            </w:pPr>
            <w:r>
              <w:rPr>
                <w:b/>
                <w:color w:val="2C1472"/>
                <w:sz w:val="28"/>
                <w:szCs w:val="28"/>
              </w:rPr>
              <w:t xml:space="preserve">«АВТОМОБИЛЬ И ТЕХНОСФЕРА» </w:t>
            </w:r>
          </w:p>
          <w:p w:rsidR="00394E23" w:rsidRPr="000463C5" w:rsidRDefault="00C27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16" w:lineRule="auto"/>
              <w:ind w:left="462" w:right="42"/>
              <w:jc w:val="center"/>
              <w:rPr>
                <w:b/>
                <w:color w:val="2C1472"/>
                <w:sz w:val="28"/>
                <w:szCs w:val="28"/>
                <w:lang w:val="en-US"/>
              </w:rPr>
            </w:pPr>
            <w:r w:rsidRPr="000463C5">
              <w:rPr>
                <w:b/>
                <w:color w:val="2C1472"/>
                <w:sz w:val="28"/>
                <w:szCs w:val="28"/>
                <w:lang w:val="en-US"/>
              </w:rPr>
              <w:t xml:space="preserve">The 7th International Conference </w:t>
            </w:r>
          </w:p>
          <w:p w:rsidR="00394E23" w:rsidRPr="000463C5" w:rsidRDefault="00C27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16" w:lineRule="auto"/>
              <w:ind w:left="462" w:right="42"/>
              <w:jc w:val="center"/>
              <w:rPr>
                <w:b/>
                <w:color w:val="2C1472"/>
                <w:sz w:val="28"/>
                <w:szCs w:val="28"/>
                <w:lang w:val="en-US"/>
              </w:rPr>
            </w:pPr>
            <w:r w:rsidRPr="000463C5">
              <w:rPr>
                <w:b/>
                <w:color w:val="2C1472"/>
                <w:sz w:val="28"/>
                <w:szCs w:val="28"/>
                <w:lang w:val="en-US"/>
              </w:rPr>
              <w:t xml:space="preserve">«AUTOMOBILE &amp; TECHNOSPHERE» (ICATS’2021) </w:t>
            </w:r>
          </w:p>
        </w:tc>
        <w:tc>
          <w:tcPr>
            <w:tcW w:w="2310" w:type="dxa"/>
            <w:vAlign w:val="center"/>
          </w:tcPr>
          <w:p w:rsidR="00394E23" w:rsidRDefault="00C271B4">
            <w:pPr>
              <w:spacing w:before="40" w:line="21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object w:dxaOrig="18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85pt;height:69.1pt" o:ole="">
                  <v:imagedata r:id="rId7" o:title=""/>
                </v:shape>
                <o:OLEObject Type="Embed" ProgID="PBrush" ShapeID="_x0000_i1025" DrawAspect="Content" ObjectID="_1680958076" r:id="rId8"/>
              </w:object>
            </w:r>
          </w:p>
        </w:tc>
      </w:tr>
    </w:tbl>
    <w:p w:rsidR="00394E23" w:rsidRDefault="00394E23">
      <w:p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rPr>
          <w:b/>
          <w:color w:val="000000"/>
          <w:sz w:val="28"/>
          <w:szCs w:val="28"/>
        </w:rPr>
      </w:pPr>
    </w:p>
    <w:p w:rsidR="00394E23" w:rsidRDefault="00C271B4">
      <w:p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right="42"/>
        <w:jc w:val="center"/>
        <w:rPr>
          <w:color w:val="833B0A"/>
          <w:sz w:val="24"/>
          <w:szCs w:val="24"/>
        </w:rPr>
      </w:pPr>
      <w:bookmarkStart w:id="0" w:name="_heading=h.gjdgxs" w:colFirst="0" w:colLast="0"/>
      <w:bookmarkEnd w:id="0"/>
      <w:r>
        <w:rPr>
          <w:color w:val="833B0A"/>
          <w:sz w:val="24"/>
          <w:szCs w:val="24"/>
        </w:rPr>
        <w:t>14-15 мая 2021 г.</w:t>
      </w:r>
    </w:p>
    <w:p w:rsidR="00394E23" w:rsidRDefault="00C271B4">
      <w:pPr>
        <w:spacing w:before="40" w:line="216" w:lineRule="auto"/>
        <w:ind w:right="42"/>
        <w:jc w:val="center"/>
        <w:rPr>
          <w:i/>
          <w:color w:val="C45811"/>
          <w:sz w:val="24"/>
          <w:szCs w:val="24"/>
        </w:rPr>
      </w:pPr>
      <w:r>
        <w:rPr>
          <w:i/>
          <w:color w:val="C45811"/>
          <w:sz w:val="24"/>
          <w:szCs w:val="24"/>
        </w:rPr>
        <w:t xml:space="preserve">Казанский национальный исследовательский технический университет им. А.Н. Туполева-КАИ, </w:t>
      </w:r>
    </w:p>
    <w:p w:rsidR="00394E23" w:rsidRDefault="00C271B4">
      <w:pPr>
        <w:spacing w:before="40" w:line="216" w:lineRule="auto"/>
        <w:ind w:right="42"/>
        <w:jc w:val="center"/>
        <w:rPr>
          <w:i/>
          <w:color w:val="C45811"/>
          <w:sz w:val="24"/>
          <w:szCs w:val="24"/>
        </w:rPr>
      </w:pPr>
      <w:r>
        <w:rPr>
          <w:i/>
          <w:color w:val="C45811"/>
          <w:sz w:val="24"/>
          <w:szCs w:val="24"/>
        </w:rPr>
        <w:t>Россия, г. Казань, ул. Льва Толстого, 15</w:t>
      </w:r>
    </w:p>
    <w:p w:rsidR="00394E23" w:rsidRDefault="00394E23">
      <w:pPr>
        <w:spacing w:before="40" w:line="216" w:lineRule="auto"/>
        <w:ind w:right="42"/>
        <w:jc w:val="center"/>
        <w:rPr>
          <w:i/>
        </w:rPr>
      </w:pPr>
    </w:p>
    <w:p w:rsidR="00394E23" w:rsidRDefault="00C271B4">
      <w:pPr>
        <w:spacing w:before="40" w:line="216" w:lineRule="auto"/>
        <w:ind w:left="352" w:right="107" w:firstLine="708"/>
        <w:jc w:val="both"/>
        <w:rPr>
          <w:sz w:val="24"/>
          <w:szCs w:val="24"/>
        </w:rPr>
      </w:pPr>
      <w:bookmarkStart w:id="1" w:name="_heading=h.30j0zll" w:colFirst="0" w:colLast="0"/>
      <w:bookmarkEnd w:id="1"/>
      <w:proofErr w:type="gramStart"/>
      <w:r>
        <w:rPr>
          <w:b/>
          <w:color w:val="1F3863"/>
          <w:sz w:val="24"/>
          <w:szCs w:val="24"/>
        </w:rPr>
        <w:t xml:space="preserve">Казанский национальный исследовательский технический университет им. А.Н. Туполева-КАИ </w:t>
      </w:r>
      <w:r>
        <w:rPr>
          <w:color w:val="1F3863"/>
          <w:sz w:val="24"/>
          <w:szCs w:val="24"/>
        </w:rPr>
        <w:t xml:space="preserve">проводит </w:t>
      </w:r>
      <w:r>
        <w:rPr>
          <w:color w:val="001F5F"/>
          <w:sz w:val="24"/>
          <w:szCs w:val="24"/>
        </w:rPr>
        <w:t xml:space="preserve">VII Международную научно-практическую конференцию «АВТОМОБИЛЬ И ТЕХНОСФЕРА» </w:t>
      </w:r>
      <w:proofErr w:type="spellStart"/>
      <w:r>
        <w:rPr>
          <w:color w:val="001F5F"/>
          <w:sz w:val="24"/>
          <w:szCs w:val="24"/>
        </w:rPr>
        <w:t>The</w:t>
      </w:r>
      <w:proofErr w:type="spellEnd"/>
      <w:r>
        <w:rPr>
          <w:color w:val="001F5F"/>
          <w:sz w:val="24"/>
          <w:szCs w:val="24"/>
        </w:rPr>
        <w:t xml:space="preserve"> 7th </w:t>
      </w:r>
      <w:proofErr w:type="spellStart"/>
      <w:r>
        <w:rPr>
          <w:color w:val="001F5F"/>
          <w:sz w:val="24"/>
          <w:szCs w:val="24"/>
        </w:rPr>
        <w:t>International</w:t>
      </w:r>
      <w:proofErr w:type="spellEnd"/>
      <w:r>
        <w:rPr>
          <w:color w:val="001F5F"/>
          <w:sz w:val="24"/>
          <w:szCs w:val="24"/>
        </w:rPr>
        <w:t xml:space="preserve"> </w:t>
      </w:r>
      <w:proofErr w:type="spellStart"/>
      <w:r>
        <w:rPr>
          <w:color w:val="001F5F"/>
          <w:sz w:val="24"/>
          <w:szCs w:val="24"/>
        </w:rPr>
        <w:t>Conference</w:t>
      </w:r>
      <w:proofErr w:type="spellEnd"/>
      <w:r>
        <w:rPr>
          <w:color w:val="001F5F"/>
          <w:sz w:val="24"/>
          <w:szCs w:val="24"/>
        </w:rPr>
        <w:t xml:space="preserve"> «AUTOMOBILE &amp; TECHNOSPHERE» (ICATS’2021)</w:t>
      </w:r>
      <w:r>
        <w:rPr>
          <w:color w:val="1F3863"/>
          <w:sz w:val="24"/>
          <w:szCs w:val="24"/>
        </w:rPr>
        <w:t>).</w:t>
      </w:r>
      <w:proofErr w:type="gramEnd"/>
    </w:p>
    <w:p w:rsidR="00394E23" w:rsidRDefault="00C271B4">
      <w:p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352" w:right="113" w:firstLine="708"/>
        <w:jc w:val="both"/>
        <w:rPr>
          <w:color w:val="000000"/>
          <w:sz w:val="24"/>
          <w:szCs w:val="24"/>
        </w:rPr>
      </w:pPr>
      <w:r>
        <w:rPr>
          <w:color w:val="1F3863"/>
          <w:sz w:val="24"/>
          <w:szCs w:val="24"/>
        </w:rPr>
        <w:t xml:space="preserve">Цель конференции </w:t>
      </w:r>
      <w:r>
        <w:rPr>
          <w:color w:val="001F5F"/>
          <w:sz w:val="24"/>
          <w:szCs w:val="24"/>
        </w:rPr>
        <w:t xml:space="preserve">ICATS’2021 </w:t>
      </w:r>
      <w:r>
        <w:rPr>
          <w:color w:val="1F3863"/>
          <w:sz w:val="24"/>
          <w:szCs w:val="24"/>
        </w:rPr>
        <w:t>– содействие в решении задачи достижения автомобильной отраслью Российской федерации современного мирового уровня, обмен результатами и перспективами достижений в использовании передовых научных, инновационных информационных технологий в автомобилестроении</w:t>
      </w:r>
      <w:r>
        <w:rPr>
          <w:color w:val="1F3863"/>
          <w:sz w:val="24"/>
          <w:szCs w:val="24"/>
        </w:rPr>
        <w:t xml:space="preserve"> (в том </w:t>
      </w:r>
      <w:r>
        <w:rPr>
          <w:color w:val="1F3863"/>
          <w:sz w:val="24"/>
          <w:szCs w:val="24"/>
        </w:rPr>
        <w:t xml:space="preserve">числе, </w:t>
      </w:r>
      <w:r>
        <w:rPr>
          <w:color w:val="1F3863"/>
          <w:sz w:val="24"/>
          <w:szCs w:val="24"/>
        </w:rPr>
        <w:t xml:space="preserve"> </w:t>
      </w:r>
      <w:proofErr w:type="spellStart"/>
      <w:r>
        <w:rPr>
          <w:color w:val="1F3863"/>
          <w:sz w:val="24"/>
          <w:szCs w:val="24"/>
        </w:rPr>
        <w:t>электроавтомобилестроении</w:t>
      </w:r>
      <w:proofErr w:type="spellEnd"/>
      <w:r>
        <w:rPr>
          <w:color w:val="1F3863"/>
          <w:sz w:val="24"/>
          <w:szCs w:val="24"/>
        </w:rPr>
        <w:t>), машиностроении, промышленности, коммуникации, производстве, автоматизации процессов и других сферах.</w:t>
      </w:r>
    </w:p>
    <w:p w:rsidR="00394E23" w:rsidRDefault="00C271B4">
      <w:p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352" w:right="108" w:firstLine="708"/>
        <w:jc w:val="both"/>
        <w:rPr>
          <w:color w:val="000000"/>
          <w:sz w:val="24"/>
          <w:szCs w:val="24"/>
        </w:rPr>
      </w:pPr>
      <w:r>
        <w:rPr>
          <w:color w:val="1F3863"/>
          <w:sz w:val="24"/>
          <w:szCs w:val="24"/>
        </w:rPr>
        <w:t>Проведение конференции приурочено к важному событию в истории отечественного машиностроения – 60-летию первого в истор</w:t>
      </w:r>
      <w:r>
        <w:rPr>
          <w:color w:val="1F3863"/>
          <w:sz w:val="24"/>
          <w:szCs w:val="24"/>
        </w:rPr>
        <w:t>ии полета человека в космос и 70-летию института автоматики и электронного приборостроения</w:t>
      </w:r>
      <w:bookmarkStart w:id="2" w:name="_GoBack"/>
      <w:bookmarkEnd w:id="2"/>
      <w:r>
        <w:rPr>
          <w:color w:val="1F3863"/>
          <w:sz w:val="24"/>
          <w:szCs w:val="24"/>
        </w:rPr>
        <w:t xml:space="preserve">. </w:t>
      </w:r>
    </w:p>
    <w:p w:rsidR="00394E23" w:rsidRDefault="00394E23">
      <w:pPr>
        <w:pStyle w:val="1"/>
        <w:spacing w:before="40" w:line="216" w:lineRule="auto"/>
        <w:ind w:firstLine="352"/>
        <w:rPr>
          <w:color w:val="C45811"/>
        </w:rPr>
      </w:pPr>
    </w:p>
    <w:p w:rsidR="00394E23" w:rsidRDefault="00C271B4">
      <w:pPr>
        <w:pStyle w:val="1"/>
        <w:spacing w:before="40" w:line="216" w:lineRule="auto"/>
        <w:ind w:firstLine="352"/>
        <w:jc w:val="both"/>
      </w:pPr>
      <w:r>
        <w:rPr>
          <w:color w:val="C45811"/>
        </w:rPr>
        <w:t>Тематика</w:t>
      </w:r>
    </w:p>
    <w:p w:rsidR="00394E23" w:rsidRDefault="00C271B4">
      <w:p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352"/>
        <w:jc w:val="both"/>
        <w:rPr>
          <w:color w:val="000000"/>
          <w:sz w:val="24"/>
          <w:szCs w:val="24"/>
        </w:rPr>
      </w:pPr>
      <w:r>
        <w:rPr>
          <w:color w:val="1F3863"/>
          <w:sz w:val="24"/>
          <w:szCs w:val="24"/>
        </w:rPr>
        <w:t>Секции конференции включают следующие направления:</w:t>
      </w:r>
      <w:r>
        <w:rPr>
          <w:color w:val="000000"/>
          <w:sz w:val="24"/>
          <w:szCs w:val="24"/>
        </w:rPr>
        <w:t xml:space="preserve"> </w:t>
      </w:r>
    </w:p>
    <w:p w:rsidR="00394E23" w:rsidRDefault="00C271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1134"/>
        <w:jc w:val="both"/>
        <w:rPr>
          <w:smallCaps/>
          <w:color w:val="1F3863"/>
          <w:sz w:val="24"/>
          <w:szCs w:val="24"/>
        </w:rPr>
      </w:pPr>
      <w:r>
        <w:rPr>
          <w:smallCaps/>
          <w:color w:val="1F3863"/>
          <w:sz w:val="24"/>
          <w:szCs w:val="24"/>
        </w:rPr>
        <w:t>ПЕРЕДОВЫЕ МИРОВЫЕ ПРАКТИКИ И ИННОВАЦИИ В ОБЛАСТИ ЭЛЕКТРОМОБИЛЕСТРОЕНИЯ;</w:t>
      </w:r>
    </w:p>
    <w:p w:rsidR="00394E23" w:rsidRDefault="00C271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1134"/>
        <w:jc w:val="both"/>
        <w:rPr>
          <w:smallCaps/>
          <w:color w:val="1F3863"/>
          <w:sz w:val="24"/>
          <w:szCs w:val="24"/>
        </w:rPr>
      </w:pPr>
      <w:r>
        <w:rPr>
          <w:smallCaps/>
          <w:color w:val="1F3863"/>
          <w:sz w:val="24"/>
          <w:szCs w:val="24"/>
        </w:rPr>
        <w:t>ИНТЕЛЛЕКТУАЛЬНЫЕ ТРАНСПОРТНЫЕ СИСТЕМЫ, ЦИФРОВЫЕ ТЕХНОЛОГИИ НА ТРАНСПОРТЕ И ТРАНСПОРТНОЙ ИНФРАСТРУКТУРЕ;</w:t>
      </w:r>
    </w:p>
    <w:p w:rsidR="00394E23" w:rsidRDefault="00C271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1134"/>
        <w:jc w:val="both"/>
        <w:rPr>
          <w:smallCaps/>
          <w:color w:val="244061"/>
          <w:sz w:val="24"/>
          <w:szCs w:val="24"/>
        </w:rPr>
      </w:pPr>
      <w:r>
        <w:rPr>
          <w:smallCaps/>
          <w:color w:val="244061"/>
          <w:sz w:val="24"/>
          <w:szCs w:val="24"/>
        </w:rPr>
        <w:t>РАСПРЕДЕЛЕННАЯ ЭНЕРГЕТИКА И РАЗВИТИЕ ЗАРЯДНОЙ ИНФРАСТРУКТУРЫ ЭЛЕКТРОМОБИЛЕЙ;</w:t>
      </w:r>
    </w:p>
    <w:p w:rsidR="00394E23" w:rsidRDefault="00C271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1134"/>
        <w:jc w:val="both"/>
        <w:rPr>
          <w:smallCaps/>
          <w:color w:val="000000"/>
          <w:sz w:val="24"/>
          <w:szCs w:val="24"/>
        </w:rPr>
      </w:pPr>
      <w:r>
        <w:rPr>
          <w:smallCaps/>
          <w:color w:val="244061"/>
          <w:sz w:val="24"/>
          <w:szCs w:val="24"/>
        </w:rPr>
        <w:t xml:space="preserve">ЭКОЛОГИЯ ТРАНСПОРТА </w:t>
      </w:r>
      <w:r>
        <w:rPr>
          <w:smallCaps/>
          <w:color w:val="1F3863"/>
          <w:sz w:val="24"/>
          <w:szCs w:val="24"/>
        </w:rPr>
        <w:t>И УСТОЙЧИВОЕ РАЗВИТИЕ ТЕРРИТОРИЙ.</w:t>
      </w:r>
    </w:p>
    <w:p w:rsidR="00394E23" w:rsidRDefault="00394E23">
      <w:pPr>
        <w:pStyle w:val="1"/>
        <w:spacing w:before="40" w:line="216" w:lineRule="auto"/>
        <w:ind w:firstLine="352"/>
        <w:rPr>
          <w:color w:val="C45811"/>
        </w:rPr>
      </w:pPr>
    </w:p>
    <w:p w:rsidR="00394E23" w:rsidRDefault="00C271B4">
      <w:pPr>
        <w:spacing w:before="40" w:line="216" w:lineRule="auto"/>
        <w:ind w:left="352"/>
        <w:rPr>
          <w:b/>
          <w:color w:val="C45811"/>
          <w:sz w:val="24"/>
          <w:szCs w:val="24"/>
        </w:rPr>
      </w:pPr>
      <w:r>
        <w:rPr>
          <w:b/>
          <w:color w:val="C45811"/>
          <w:sz w:val="24"/>
          <w:szCs w:val="24"/>
        </w:rPr>
        <w:t>Организационный коми</w:t>
      </w:r>
      <w:r>
        <w:rPr>
          <w:b/>
          <w:color w:val="C45811"/>
          <w:sz w:val="24"/>
          <w:szCs w:val="24"/>
        </w:rPr>
        <w:t>тет конференции:</w:t>
      </w:r>
    </w:p>
    <w:p w:rsidR="00394E23" w:rsidRDefault="00394E23">
      <w:pPr>
        <w:spacing w:before="40" w:line="216" w:lineRule="auto"/>
        <w:ind w:left="352"/>
        <w:rPr>
          <w:color w:val="1F3863"/>
          <w:sz w:val="24"/>
          <w:szCs w:val="24"/>
        </w:rPr>
      </w:pPr>
    </w:p>
    <w:tbl>
      <w:tblPr>
        <w:tblStyle w:val="ab"/>
        <w:tblW w:w="10050" w:type="dxa"/>
        <w:tblInd w:w="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8220"/>
      </w:tblGrid>
      <w:tr w:rsidR="00394E23">
        <w:tc>
          <w:tcPr>
            <w:tcW w:w="1830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23" w:rsidRDefault="00C271B4">
            <w:pPr>
              <w:spacing w:before="40" w:line="216" w:lineRule="auto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 xml:space="preserve">Председатель оргкомитета: </w:t>
            </w:r>
          </w:p>
        </w:tc>
        <w:tc>
          <w:tcPr>
            <w:tcW w:w="8220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23" w:rsidRDefault="00C271B4">
            <w:pPr>
              <w:spacing w:before="40" w:line="216" w:lineRule="auto"/>
              <w:rPr>
                <w:b/>
                <w:color w:val="1F3863"/>
                <w:sz w:val="24"/>
                <w:szCs w:val="24"/>
              </w:rPr>
            </w:pPr>
            <w:r>
              <w:rPr>
                <w:b/>
                <w:color w:val="1F3863"/>
                <w:sz w:val="24"/>
                <w:szCs w:val="24"/>
              </w:rPr>
              <w:t xml:space="preserve">Михайлов С.А., </w:t>
            </w:r>
          </w:p>
          <w:p w:rsidR="00394E23" w:rsidRDefault="00C271B4">
            <w:pPr>
              <w:spacing w:before="40" w:line="216" w:lineRule="auto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 xml:space="preserve">проректор по </w:t>
            </w:r>
            <w:proofErr w:type="spellStart"/>
            <w:r>
              <w:rPr>
                <w:color w:val="1F3863"/>
                <w:sz w:val="24"/>
                <w:szCs w:val="24"/>
              </w:rPr>
              <w:t>НиИД</w:t>
            </w:r>
            <w:proofErr w:type="spellEnd"/>
            <w:r>
              <w:rPr>
                <w:color w:val="1F3863"/>
                <w:sz w:val="24"/>
                <w:szCs w:val="24"/>
              </w:rPr>
              <w:t xml:space="preserve"> КНИТУ-КАИ</w:t>
            </w:r>
          </w:p>
        </w:tc>
      </w:tr>
      <w:tr w:rsidR="00394E23">
        <w:tc>
          <w:tcPr>
            <w:tcW w:w="1830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23" w:rsidRDefault="00C271B4">
            <w:pPr>
              <w:spacing w:before="40" w:line="216" w:lineRule="auto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Заместитель председателя оргкомитета:</w:t>
            </w:r>
          </w:p>
        </w:tc>
        <w:tc>
          <w:tcPr>
            <w:tcW w:w="8220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23" w:rsidRDefault="00C271B4">
            <w:pPr>
              <w:spacing w:before="40" w:line="216" w:lineRule="auto"/>
              <w:rPr>
                <w:b/>
                <w:color w:val="1F3863"/>
                <w:sz w:val="24"/>
                <w:szCs w:val="24"/>
              </w:rPr>
            </w:pPr>
            <w:proofErr w:type="spellStart"/>
            <w:r>
              <w:rPr>
                <w:b/>
                <w:color w:val="1F3863"/>
                <w:sz w:val="24"/>
                <w:szCs w:val="24"/>
              </w:rPr>
              <w:t>Ференец</w:t>
            </w:r>
            <w:proofErr w:type="spellEnd"/>
            <w:r>
              <w:rPr>
                <w:b/>
                <w:color w:val="1F3863"/>
                <w:sz w:val="24"/>
                <w:szCs w:val="24"/>
              </w:rPr>
              <w:t xml:space="preserve"> А.В., </w:t>
            </w:r>
          </w:p>
          <w:p w:rsidR="00394E23" w:rsidRDefault="00C271B4">
            <w:pPr>
              <w:spacing w:before="40" w:line="216" w:lineRule="auto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 xml:space="preserve">директор института автоматики и электронного приборостроения </w:t>
            </w:r>
          </w:p>
          <w:p w:rsidR="00394E23" w:rsidRDefault="00394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16" w:lineRule="auto"/>
              <w:rPr>
                <w:color w:val="1F3863"/>
                <w:sz w:val="24"/>
                <w:szCs w:val="24"/>
              </w:rPr>
            </w:pPr>
          </w:p>
        </w:tc>
      </w:tr>
      <w:tr w:rsidR="00394E23">
        <w:tc>
          <w:tcPr>
            <w:tcW w:w="1830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23" w:rsidRDefault="00C271B4">
            <w:pPr>
              <w:spacing w:before="40" w:line="216" w:lineRule="auto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Члены организационного комитета:</w:t>
            </w:r>
          </w:p>
        </w:tc>
        <w:tc>
          <w:tcPr>
            <w:tcW w:w="8220" w:type="dxa"/>
            <w:tcBorders>
              <w:top w:val="single" w:sz="8" w:space="0" w:color="073763"/>
              <w:left w:val="single" w:sz="8" w:space="0" w:color="073763"/>
              <w:bottom w:val="single" w:sz="8" w:space="0" w:color="073763"/>
              <w:right w:val="single" w:sz="8" w:space="0" w:color="0737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E23" w:rsidRDefault="00C271B4">
            <w:pPr>
              <w:spacing w:before="40" w:line="216" w:lineRule="auto"/>
              <w:jc w:val="both"/>
              <w:rPr>
                <w:b/>
                <w:color w:val="1F3863"/>
                <w:sz w:val="24"/>
                <w:szCs w:val="24"/>
              </w:rPr>
            </w:pPr>
            <w:r>
              <w:rPr>
                <w:b/>
                <w:color w:val="1F3863"/>
                <w:sz w:val="24"/>
                <w:szCs w:val="24"/>
              </w:rPr>
              <w:t>Садыков М.Э.,</w:t>
            </w:r>
          </w:p>
          <w:p w:rsidR="00394E23" w:rsidRDefault="00C271B4">
            <w:pPr>
              <w:spacing w:before="40" w:line="216" w:lineRule="auto"/>
              <w:jc w:val="both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 xml:space="preserve">главный конструктор по электрическому транспорту НТЦ </w:t>
            </w:r>
            <w:r>
              <w:rPr>
                <w:color w:val="001F5F"/>
                <w:sz w:val="24"/>
                <w:szCs w:val="24"/>
              </w:rPr>
              <w:t>«</w:t>
            </w:r>
            <w:r>
              <w:rPr>
                <w:color w:val="1F3863"/>
                <w:sz w:val="24"/>
                <w:szCs w:val="24"/>
              </w:rPr>
              <w:t>КАМАЗ</w:t>
            </w:r>
            <w:r>
              <w:rPr>
                <w:color w:val="001F5F"/>
                <w:sz w:val="24"/>
                <w:szCs w:val="24"/>
              </w:rPr>
              <w:t>»,</w:t>
            </w:r>
          </w:p>
          <w:p w:rsidR="00394E23" w:rsidRDefault="00C271B4">
            <w:pPr>
              <w:spacing w:before="40" w:line="216" w:lineRule="auto"/>
              <w:jc w:val="both"/>
              <w:rPr>
                <w:b/>
                <w:color w:val="1F3863"/>
                <w:sz w:val="24"/>
                <w:szCs w:val="24"/>
              </w:rPr>
            </w:pPr>
            <w:proofErr w:type="spellStart"/>
            <w:r>
              <w:rPr>
                <w:b/>
                <w:color w:val="1F3863"/>
                <w:sz w:val="24"/>
                <w:szCs w:val="24"/>
              </w:rPr>
              <w:t>Силявин</w:t>
            </w:r>
            <w:proofErr w:type="spellEnd"/>
            <w:r>
              <w:rPr>
                <w:b/>
                <w:color w:val="1F3863"/>
                <w:sz w:val="24"/>
                <w:szCs w:val="24"/>
              </w:rPr>
              <w:t xml:space="preserve"> И.Н.,</w:t>
            </w:r>
          </w:p>
          <w:p w:rsidR="00394E23" w:rsidRDefault="00C271B4">
            <w:pPr>
              <w:spacing w:before="40" w:line="216" w:lineRule="auto"/>
              <w:jc w:val="both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директор проектного офиса «СОЛЛЕРС Инжиниринг Тольятти»,</w:t>
            </w:r>
          </w:p>
          <w:p w:rsidR="00394E23" w:rsidRDefault="00C271B4">
            <w:pPr>
              <w:spacing w:before="40" w:line="216" w:lineRule="auto"/>
              <w:jc w:val="both"/>
              <w:rPr>
                <w:b/>
                <w:color w:val="1F3863"/>
                <w:sz w:val="24"/>
                <w:szCs w:val="24"/>
              </w:rPr>
            </w:pPr>
            <w:r>
              <w:rPr>
                <w:b/>
                <w:color w:val="1F3863"/>
                <w:sz w:val="24"/>
                <w:szCs w:val="24"/>
              </w:rPr>
              <w:t>Ахметов Р.И.,</w:t>
            </w:r>
          </w:p>
          <w:p w:rsidR="00394E23" w:rsidRDefault="00C271B4">
            <w:pPr>
              <w:spacing w:before="40" w:line="216" w:lineRule="auto"/>
              <w:jc w:val="both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 xml:space="preserve">заместитель Генерального директора – Главный конструктор АО «Завод </w:t>
            </w:r>
            <w:proofErr w:type="spellStart"/>
            <w:r>
              <w:rPr>
                <w:color w:val="1F3863"/>
                <w:sz w:val="24"/>
                <w:szCs w:val="24"/>
              </w:rPr>
              <w:t>Элекон</w:t>
            </w:r>
            <w:proofErr w:type="spellEnd"/>
            <w:r>
              <w:rPr>
                <w:color w:val="1F3863"/>
                <w:sz w:val="24"/>
                <w:szCs w:val="24"/>
              </w:rPr>
              <w:t>»,</w:t>
            </w:r>
          </w:p>
          <w:p w:rsidR="00394E23" w:rsidRDefault="00C271B4">
            <w:pPr>
              <w:spacing w:before="40" w:line="216" w:lineRule="auto"/>
              <w:jc w:val="both"/>
              <w:rPr>
                <w:b/>
                <w:color w:val="1F3863"/>
                <w:sz w:val="24"/>
                <w:szCs w:val="24"/>
              </w:rPr>
            </w:pPr>
            <w:proofErr w:type="spellStart"/>
            <w:r>
              <w:rPr>
                <w:b/>
                <w:color w:val="1F3863"/>
                <w:sz w:val="24"/>
                <w:szCs w:val="24"/>
              </w:rPr>
              <w:t>Бахтеев</w:t>
            </w:r>
            <w:proofErr w:type="spellEnd"/>
            <w:r>
              <w:rPr>
                <w:b/>
                <w:color w:val="1F3863"/>
                <w:sz w:val="24"/>
                <w:szCs w:val="24"/>
              </w:rPr>
              <w:t xml:space="preserve"> Ш.Р.,</w:t>
            </w:r>
          </w:p>
          <w:p w:rsidR="00394E23" w:rsidRDefault="00C271B4">
            <w:pPr>
              <w:spacing w:before="40" w:line="216" w:lineRule="auto"/>
              <w:jc w:val="both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начальник управлени</w:t>
            </w:r>
            <w:r>
              <w:rPr>
                <w:color w:val="1F3863"/>
                <w:sz w:val="24"/>
                <w:szCs w:val="24"/>
              </w:rPr>
              <w:t>я по взаимодействию с предпринимательским сообществом Торгово-промышленной палаты Республики Татарстан,</w:t>
            </w:r>
          </w:p>
          <w:p w:rsidR="00394E23" w:rsidRPr="000463C5" w:rsidRDefault="00C271B4">
            <w:pPr>
              <w:spacing w:before="40" w:line="216" w:lineRule="auto"/>
              <w:jc w:val="both"/>
              <w:rPr>
                <w:b/>
                <w:color w:val="1F3863"/>
                <w:sz w:val="24"/>
                <w:szCs w:val="24"/>
                <w:lang w:val="en-US"/>
              </w:rPr>
            </w:pPr>
            <w:r w:rsidRPr="000463C5">
              <w:rPr>
                <w:b/>
                <w:color w:val="1F3863"/>
                <w:sz w:val="24"/>
                <w:szCs w:val="24"/>
                <w:lang w:val="en-US"/>
              </w:rPr>
              <w:t xml:space="preserve">Stefan </w:t>
            </w:r>
            <w:proofErr w:type="spellStart"/>
            <w:r w:rsidRPr="000463C5">
              <w:rPr>
                <w:b/>
                <w:color w:val="1F3863"/>
                <w:sz w:val="24"/>
                <w:szCs w:val="24"/>
                <w:lang w:val="en-US"/>
              </w:rPr>
              <w:t>Palis</w:t>
            </w:r>
            <w:proofErr w:type="spellEnd"/>
            <w:r w:rsidRPr="000463C5">
              <w:rPr>
                <w:b/>
                <w:color w:val="1F3863"/>
                <w:sz w:val="24"/>
                <w:szCs w:val="24"/>
                <w:lang w:val="en-US"/>
              </w:rPr>
              <w:t>,</w:t>
            </w:r>
          </w:p>
          <w:p w:rsidR="00394E23" w:rsidRPr="000463C5" w:rsidRDefault="00C271B4">
            <w:pPr>
              <w:spacing w:before="40" w:line="216" w:lineRule="auto"/>
              <w:jc w:val="both"/>
              <w:rPr>
                <w:color w:val="1F3863"/>
                <w:sz w:val="24"/>
                <w:szCs w:val="24"/>
                <w:lang w:val="en-US"/>
              </w:rPr>
            </w:pPr>
            <w:r w:rsidRPr="000463C5">
              <w:rPr>
                <w:color w:val="1F3863"/>
                <w:sz w:val="24"/>
                <w:szCs w:val="24"/>
                <w:lang w:val="en-US"/>
              </w:rPr>
              <w:t>Jun.-Prof. Dr.-</w:t>
            </w:r>
            <w:proofErr w:type="spellStart"/>
            <w:r w:rsidRPr="000463C5">
              <w:rPr>
                <w:color w:val="1F3863"/>
                <w:sz w:val="24"/>
                <w:szCs w:val="24"/>
                <w:lang w:val="en-US"/>
              </w:rPr>
              <w:t>Ing</w:t>
            </w:r>
            <w:proofErr w:type="spellEnd"/>
            <w:r w:rsidRPr="000463C5">
              <w:rPr>
                <w:color w:val="1F3863"/>
                <w:sz w:val="24"/>
                <w:szCs w:val="24"/>
                <w:lang w:val="en-US"/>
              </w:rPr>
              <w:t>. OVGU Magdeburg (</w:t>
            </w:r>
            <w:r>
              <w:rPr>
                <w:color w:val="1F3863"/>
                <w:sz w:val="24"/>
                <w:szCs w:val="24"/>
              </w:rPr>
              <w:t>Германия</w:t>
            </w:r>
            <w:r w:rsidRPr="000463C5">
              <w:rPr>
                <w:color w:val="1F3863"/>
                <w:sz w:val="24"/>
                <w:szCs w:val="24"/>
                <w:lang w:val="en-US"/>
              </w:rPr>
              <w:t>),</w:t>
            </w:r>
          </w:p>
          <w:p w:rsidR="00394E23" w:rsidRPr="000463C5" w:rsidRDefault="00C271B4">
            <w:pPr>
              <w:spacing w:before="40" w:line="216" w:lineRule="auto"/>
              <w:jc w:val="both"/>
              <w:rPr>
                <w:b/>
                <w:color w:val="1F3863"/>
                <w:sz w:val="24"/>
                <w:szCs w:val="24"/>
                <w:lang w:val="en-US"/>
              </w:rPr>
            </w:pPr>
            <w:r w:rsidRPr="000463C5">
              <w:rPr>
                <w:b/>
                <w:color w:val="1F3863"/>
                <w:sz w:val="24"/>
                <w:szCs w:val="24"/>
                <w:lang w:val="en-US"/>
              </w:rPr>
              <w:lastRenderedPageBreak/>
              <w:t xml:space="preserve">Mathias </w:t>
            </w:r>
            <w:proofErr w:type="spellStart"/>
            <w:r w:rsidRPr="000463C5">
              <w:rPr>
                <w:b/>
                <w:color w:val="1F3863"/>
                <w:sz w:val="24"/>
                <w:szCs w:val="24"/>
                <w:lang w:val="en-US"/>
              </w:rPr>
              <w:t>Magdowski</w:t>
            </w:r>
            <w:proofErr w:type="spellEnd"/>
            <w:r w:rsidRPr="000463C5">
              <w:rPr>
                <w:b/>
                <w:color w:val="1F3863"/>
                <w:sz w:val="24"/>
                <w:szCs w:val="24"/>
                <w:lang w:val="en-US"/>
              </w:rPr>
              <w:t>,</w:t>
            </w:r>
          </w:p>
          <w:p w:rsidR="00394E23" w:rsidRPr="000463C5" w:rsidRDefault="00C271B4">
            <w:pPr>
              <w:spacing w:before="40" w:line="216" w:lineRule="auto"/>
              <w:jc w:val="both"/>
              <w:rPr>
                <w:color w:val="1F3863"/>
                <w:sz w:val="24"/>
                <w:szCs w:val="24"/>
                <w:lang w:val="en-US"/>
              </w:rPr>
            </w:pPr>
            <w:r w:rsidRPr="000463C5">
              <w:rPr>
                <w:color w:val="1F3863"/>
                <w:sz w:val="24"/>
                <w:szCs w:val="24"/>
                <w:lang w:val="en-US"/>
              </w:rPr>
              <w:t>Dr.-</w:t>
            </w:r>
            <w:proofErr w:type="spellStart"/>
            <w:r w:rsidRPr="000463C5">
              <w:rPr>
                <w:color w:val="1F3863"/>
                <w:sz w:val="24"/>
                <w:szCs w:val="24"/>
                <w:lang w:val="en-US"/>
              </w:rPr>
              <w:t>Ing</w:t>
            </w:r>
            <w:proofErr w:type="spellEnd"/>
            <w:r w:rsidRPr="000463C5">
              <w:rPr>
                <w:color w:val="1F3863"/>
                <w:sz w:val="24"/>
                <w:szCs w:val="24"/>
                <w:lang w:val="en-US"/>
              </w:rPr>
              <w:t>. OVGU Magdeburg (</w:t>
            </w:r>
            <w:r>
              <w:rPr>
                <w:color w:val="1F3863"/>
                <w:sz w:val="24"/>
                <w:szCs w:val="24"/>
              </w:rPr>
              <w:t>Германия</w:t>
            </w:r>
            <w:r w:rsidRPr="000463C5">
              <w:rPr>
                <w:color w:val="1F3863"/>
                <w:sz w:val="24"/>
                <w:szCs w:val="24"/>
                <w:lang w:val="en-US"/>
              </w:rPr>
              <w:t>),</w:t>
            </w:r>
          </w:p>
          <w:p w:rsidR="00394E23" w:rsidRDefault="00C271B4">
            <w:pPr>
              <w:spacing w:before="40" w:line="216" w:lineRule="auto"/>
              <w:jc w:val="both"/>
              <w:rPr>
                <w:b/>
                <w:color w:val="1F3863"/>
                <w:sz w:val="24"/>
                <w:szCs w:val="24"/>
              </w:rPr>
            </w:pPr>
            <w:r>
              <w:rPr>
                <w:b/>
                <w:color w:val="1F3863"/>
                <w:sz w:val="24"/>
                <w:szCs w:val="24"/>
              </w:rPr>
              <w:t>Вахнина В.В.,</w:t>
            </w:r>
          </w:p>
          <w:p w:rsidR="00394E23" w:rsidRDefault="00C271B4">
            <w:pPr>
              <w:spacing w:before="40" w:line="216" w:lineRule="auto"/>
              <w:jc w:val="both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д.т.н., профессор, зав</w:t>
            </w:r>
            <w:r>
              <w:rPr>
                <w:color w:val="1F3863"/>
                <w:sz w:val="24"/>
                <w:szCs w:val="24"/>
              </w:rPr>
              <w:t>едующий кафедрой Электроснабжение и электротехника Тольяттинского государственного университета,</w:t>
            </w:r>
          </w:p>
          <w:p w:rsidR="00394E23" w:rsidRDefault="00C271B4">
            <w:pPr>
              <w:spacing w:before="40" w:line="216" w:lineRule="auto"/>
              <w:jc w:val="both"/>
              <w:rPr>
                <w:b/>
                <w:color w:val="1F3863"/>
                <w:sz w:val="24"/>
                <w:szCs w:val="24"/>
              </w:rPr>
            </w:pPr>
            <w:r>
              <w:rPr>
                <w:b/>
                <w:color w:val="1F3863"/>
                <w:sz w:val="24"/>
                <w:szCs w:val="24"/>
              </w:rPr>
              <w:t>Петроченков А.Б.,</w:t>
            </w:r>
          </w:p>
          <w:p w:rsidR="00394E23" w:rsidRDefault="00C271B4">
            <w:pPr>
              <w:spacing w:before="40" w:line="216" w:lineRule="auto"/>
              <w:jc w:val="both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д.т.н., заведующий кафедрой Микропроцессорные средства автоматизации Пермского национального исследовательского политехнического, университет</w:t>
            </w:r>
            <w:r>
              <w:rPr>
                <w:color w:val="1F3863"/>
                <w:sz w:val="24"/>
                <w:szCs w:val="24"/>
              </w:rPr>
              <w:t>а</w:t>
            </w:r>
          </w:p>
          <w:p w:rsidR="00394E23" w:rsidRDefault="00C271B4">
            <w:pPr>
              <w:spacing w:before="40" w:line="216" w:lineRule="auto"/>
              <w:jc w:val="both"/>
              <w:rPr>
                <w:b/>
                <w:color w:val="1F3863"/>
                <w:sz w:val="24"/>
                <w:szCs w:val="24"/>
              </w:rPr>
            </w:pPr>
            <w:proofErr w:type="spellStart"/>
            <w:r>
              <w:rPr>
                <w:b/>
                <w:color w:val="1F3863"/>
                <w:sz w:val="24"/>
                <w:szCs w:val="24"/>
              </w:rPr>
              <w:t>Ашанин</w:t>
            </w:r>
            <w:proofErr w:type="spellEnd"/>
            <w:r>
              <w:rPr>
                <w:b/>
                <w:color w:val="1F3863"/>
                <w:sz w:val="24"/>
                <w:szCs w:val="24"/>
              </w:rPr>
              <w:t xml:space="preserve"> В.Н.,</w:t>
            </w:r>
          </w:p>
          <w:p w:rsidR="00394E23" w:rsidRDefault="00C271B4">
            <w:pPr>
              <w:spacing w:before="40" w:line="216" w:lineRule="auto"/>
              <w:jc w:val="both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к.т.н., заведующий кафедрой Электроэнергетика и электротехника Пензенского государственного университета,</w:t>
            </w:r>
          </w:p>
          <w:p w:rsidR="00394E23" w:rsidRDefault="00C271B4">
            <w:pPr>
              <w:spacing w:before="40" w:line="216" w:lineRule="auto"/>
              <w:jc w:val="both"/>
              <w:rPr>
                <w:b/>
                <w:color w:val="1F3863"/>
                <w:sz w:val="24"/>
                <w:szCs w:val="24"/>
              </w:rPr>
            </w:pPr>
            <w:proofErr w:type="spellStart"/>
            <w:r>
              <w:rPr>
                <w:b/>
                <w:color w:val="1F3863"/>
                <w:sz w:val="24"/>
                <w:szCs w:val="24"/>
              </w:rPr>
              <w:t>Гильманшин</w:t>
            </w:r>
            <w:proofErr w:type="spellEnd"/>
            <w:r>
              <w:rPr>
                <w:b/>
                <w:color w:val="1F3863"/>
                <w:sz w:val="24"/>
                <w:szCs w:val="24"/>
              </w:rPr>
              <w:t xml:space="preserve"> И.Р.,</w:t>
            </w:r>
          </w:p>
          <w:p w:rsidR="00394E23" w:rsidRDefault="00C271B4">
            <w:pPr>
              <w:spacing w:before="40" w:line="216" w:lineRule="auto"/>
              <w:jc w:val="both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доцент кафедры Электрооборудования КНИТУ-КАИ,</w:t>
            </w:r>
          </w:p>
          <w:p w:rsidR="00394E23" w:rsidRDefault="00C271B4">
            <w:pPr>
              <w:spacing w:before="40" w:line="216" w:lineRule="auto"/>
              <w:jc w:val="both"/>
              <w:rPr>
                <w:b/>
                <w:color w:val="1F3863"/>
                <w:sz w:val="24"/>
                <w:szCs w:val="24"/>
              </w:rPr>
            </w:pPr>
            <w:r>
              <w:rPr>
                <w:b/>
                <w:color w:val="1F3863"/>
                <w:sz w:val="24"/>
                <w:szCs w:val="24"/>
              </w:rPr>
              <w:t>Федоров Е.Ю.,</w:t>
            </w:r>
          </w:p>
          <w:p w:rsidR="00394E23" w:rsidRDefault="00C271B4">
            <w:pPr>
              <w:spacing w:before="40" w:line="216" w:lineRule="auto"/>
              <w:jc w:val="both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доцент кафедры Электрооборудования КНИТУ-КАИ.</w:t>
            </w:r>
          </w:p>
        </w:tc>
      </w:tr>
    </w:tbl>
    <w:p w:rsidR="00394E23" w:rsidRDefault="00394E23">
      <w:pPr>
        <w:spacing w:before="40" w:line="216" w:lineRule="auto"/>
        <w:ind w:left="352"/>
        <w:rPr>
          <w:color w:val="1F3863"/>
          <w:sz w:val="24"/>
          <w:szCs w:val="24"/>
        </w:rPr>
      </w:pPr>
    </w:p>
    <w:p w:rsidR="00394E23" w:rsidRDefault="00C271B4">
      <w:pPr>
        <w:spacing w:before="40" w:line="216" w:lineRule="auto"/>
        <w:ind w:left="352"/>
        <w:jc w:val="both"/>
        <w:rPr>
          <w:color w:val="1F3863"/>
          <w:sz w:val="24"/>
          <w:szCs w:val="24"/>
        </w:rPr>
      </w:pPr>
      <w:r>
        <w:rPr>
          <w:b/>
          <w:color w:val="C45811"/>
          <w:sz w:val="24"/>
          <w:szCs w:val="24"/>
        </w:rPr>
        <w:t>Форма участия</w:t>
      </w:r>
      <w:r>
        <w:rPr>
          <w:b/>
          <w:sz w:val="24"/>
          <w:szCs w:val="24"/>
        </w:rPr>
        <w:t xml:space="preserve">: </w:t>
      </w:r>
      <w:r>
        <w:rPr>
          <w:color w:val="1F3863"/>
          <w:sz w:val="24"/>
          <w:szCs w:val="24"/>
        </w:rPr>
        <w:t>очно-заочная, участие в конференции - бесплатное.</w:t>
      </w:r>
    </w:p>
    <w:p w:rsidR="00394E23" w:rsidRDefault="00394E23">
      <w:pPr>
        <w:spacing w:before="40" w:line="216" w:lineRule="auto"/>
        <w:ind w:left="352"/>
        <w:jc w:val="both"/>
        <w:rPr>
          <w:sz w:val="24"/>
          <w:szCs w:val="24"/>
        </w:rPr>
      </w:pPr>
    </w:p>
    <w:p w:rsidR="00394E23" w:rsidRDefault="00C271B4">
      <w:p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352"/>
        <w:jc w:val="both"/>
        <w:rPr>
          <w:color w:val="000000"/>
          <w:sz w:val="24"/>
          <w:szCs w:val="24"/>
        </w:rPr>
      </w:pPr>
      <w:r>
        <w:rPr>
          <w:b/>
          <w:color w:val="C45811"/>
          <w:sz w:val="24"/>
          <w:szCs w:val="24"/>
        </w:rPr>
        <w:t>Даты</w:t>
      </w:r>
      <w:r>
        <w:rPr>
          <w:b/>
          <w:color w:val="1F3863"/>
          <w:sz w:val="24"/>
          <w:szCs w:val="24"/>
        </w:rPr>
        <w:t xml:space="preserve">: </w:t>
      </w:r>
      <w:r>
        <w:rPr>
          <w:color w:val="1F3863"/>
          <w:sz w:val="24"/>
          <w:szCs w:val="24"/>
        </w:rPr>
        <w:t xml:space="preserve">Регистрация участников и прием статей: до </w:t>
      </w:r>
      <w:r>
        <w:rPr>
          <w:color w:val="1F3863"/>
          <w:sz w:val="24"/>
          <w:szCs w:val="24"/>
          <w:u w:val="single"/>
        </w:rPr>
        <w:t>10 мая</w:t>
      </w:r>
    </w:p>
    <w:p w:rsidR="00394E23" w:rsidRDefault="00394E23">
      <w:p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jc w:val="both"/>
        <w:rPr>
          <w:color w:val="000000"/>
          <w:sz w:val="24"/>
          <w:szCs w:val="24"/>
        </w:rPr>
      </w:pPr>
    </w:p>
    <w:p w:rsidR="00394E23" w:rsidRDefault="00C271B4">
      <w:pPr>
        <w:pStyle w:val="1"/>
        <w:spacing w:before="40" w:line="216" w:lineRule="auto"/>
        <w:ind w:firstLine="352"/>
        <w:jc w:val="both"/>
      </w:pPr>
      <w:r>
        <w:rPr>
          <w:color w:val="C45811"/>
        </w:rPr>
        <w:t>Публикация материалов конференции</w:t>
      </w:r>
    </w:p>
    <w:p w:rsidR="00394E23" w:rsidRDefault="00C27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1134" w:right="409"/>
        <w:jc w:val="both"/>
        <w:rPr>
          <w:color w:val="000000"/>
          <w:sz w:val="24"/>
          <w:szCs w:val="24"/>
        </w:rPr>
      </w:pPr>
      <w:r>
        <w:rPr>
          <w:color w:val="1F3863"/>
          <w:sz w:val="24"/>
          <w:szCs w:val="24"/>
        </w:rPr>
        <w:t>Все принятые материалы будут опубликованы в виде электронного сборника научных статей.</w:t>
      </w:r>
    </w:p>
    <w:p w:rsidR="00394E23" w:rsidRDefault="00C27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1134" w:right="409"/>
        <w:jc w:val="both"/>
        <w:rPr>
          <w:color w:val="000000"/>
          <w:sz w:val="24"/>
          <w:szCs w:val="24"/>
        </w:rPr>
      </w:pPr>
      <w:r>
        <w:rPr>
          <w:color w:val="1F3863"/>
          <w:sz w:val="24"/>
          <w:szCs w:val="24"/>
        </w:rPr>
        <w:t xml:space="preserve">Специально отобранные организационным комитетом статьи будут опубликованы в электронном журнале </w:t>
      </w:r>
      <w:hyperlink r:id="rId9">
        <w:proofErr w:type="spellStart"/>
        <w:r>
          <w:rPr>
            <w:color w:val="001F5F"/>
            <w:sz w:val="24"/>
            <w:szCs w:val="24"/>
            <w:u w:val="single"/>
          </w:rPr>
          <w:t>Materials</w:t>
        </w:r>
        <w:proofErr w:type="spellEnd"/>
        <w:r>
          <w:rPr>
            <w:color w:val="001F5F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001F5F"/>
            <w:sz w:val="24"/>
            <w:szCs w:val="24"/>
            <w:u w:val="single"/>
          </w:rPr>
          <w:t>Science</w:t>
        </w:r>
        <w:proofErr w:type="spellEnd"/>
        <w:r>
          <w:rPr>
            <w:color w:val="001F5F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001F5F"/>
            <w:sz w:val="24"/>
            <w:szCs w:val="24"/>
            <w:u w:val="single"/>
          </w:rPr>
          <w:t>and</w:t>
        </w:r>
        <w:proofErr w:type="spellEnd"/>
        <w:r>
          <w:rPr>
            <w:color w:val="001F5F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001F5F"/>
            <w:sz w:val="24"/>
            <w:szCs w:val="24"/>
            <w:u w:val="single"/>
          </w:rPr>
          <w:t>Engineering</w:t>
        </w:r>
        <w:proofErr w:type="spellEnd"/>
        <w:r>
          <w:rPr>
            <w:color w:val="001F5F"/>
            <w:sz w:val="24"/>
            <w:szCs w:val="24"/>
            <w:u w:val="single"/>
          </w:rPr>
          <w:t xml:space="preserve"> (IOP</w:t>
        </w:r>
      </w:hyperlink>
      <w:r>
        <w:rPr>
          <w:color w:val="001F5F"/>
          <w:sz w:val="24"/>
          <w:szCs w:val="24"/>
        </w:rPr>
        <w:t xml:space="preserve"> </w:t>
      </w:r>
      <w:hyperlink r:id="rId10">
        <w:proofErr w:type="spellStart"/>
        <w:r>
          <w:rPr>
            <w:color w:val="001F5F"/>
            <w:sz w:val="24"/>
            <w:szCs w:val="24"/>
            <w:u w:val="single"/>
          </w:rPr>
          <w:t>Conference</w:t>
        </w:r>
        <w:proofErr w:type="spellEnd"/>
        <w:r>
          <w:rPr>
            <w:color w:val="001F5F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001F5F"/>
            <w:sz w:val="24"/>
            <w:szCs w:val="24"/>
            <w:u w:val="single"/>
          </w:rPr>
          <w:t>Series</w:t>
        </w:r>
        <w:proofErr w:type="spellEnd"/>
        <w:r>
          <w:rPr>
            <w:color w:val="001F5F"/>
            <w:sz w:val="24"/>
            <w:szCs w:val="24"/>
            <w:u w:val="single"/>
          </w:rPr>
          <w:t>)</w:t>
        </w:r>
      </w:hyperlink>
      <w:hyperlink r:id="rId11">
        <w:r>
          <w:rPr>
            <w:color w:val="001F5F"/>
            <w:sz w:val="24"/>
            <w:szCs w:val="24"/>
          </w:rPr>
          <w:t xml:space="preserve"> </w:t>
        </w:r>
      </w:hyperlink>
      <w:r>
        <w:rPr>
          <w:color w:val="1F3863"/>
          <w:sz w:val="24"/>
          <w:szCs w:val="24"/>
        </w:rPr>
        <w:t xml:space="preserve">с индексацией в международной базе данных SCOPUS. </w:t>
      </w:r>
    </w:p>
    <w:p w:rsidR="00394E23" w:rsidRDefault="00394E23">
      <w:p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1134" w:right="409"/>
        <w:jc w:val="both"/>
        <w:rPr>
          <w:color w:val="000000"/>
          <w:sz w:val="24"/>
          <w:szCs w:val="24"/>
        </w:rPr>
      </w:pPr>
    </w:p>
    <w:p w:rsidR="00394E23" w:rsidRDefault="00C271B4">
      <w:pPr>
        <w:pStyle w:val="1"/>
        <w:spacing w:before="40" w:line="216" w:lineRule="auto"/>
        <w:ind w:firstLine="352"/>
        <w:jc w:val="both"/>
      </w:pPr>
      <w:r>
        <w:rPr>
          <w:color w:val="C45811"/>
        </w:rPr>
        <w:t>Требования к публикации:</w:t>
      </w:r>
    </w:p>
    <w:p w:rsidR="00394E23" w:rsidRDefault="00C271B4">
      <w:p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352" w:right="116" w:firstLine="708"/>
        <w:jc w:val="both"/>
        <w:rPr>
          <w:color w:val="1F3863"/>
          <w:sz w:val="24"/>
          <w:szCs w:val="24"/>
        </w:rPr>
      </w:pPr>
      <w:r>
        <w:rPr>
          <w:color w:val="1F3863"/>
          <w:sz w:val="24"/>
          <w:szCs w:val="24"/>
        </w:rPr>
        <w:t xml:space="preserve">Объем статьи должен составлять 6-8 страниц. Статьи должны быть представлены на рассмотрение до истечения крайнего срока подачи (см. даты). Пожалуйста, убедитесь, что вы представляете только оригинальную работу (ранее не опубликованную/защищенную авторским </w:t>
      </w:r>
      <w:r>
        <w:rPr>
          <w:color w:val="1F3863"/>
          <w:sz w:val="24"/>
          <w:szCs w:val="24"/>
        </w:rPr>
        <w:t xml:space="preserve">правом) доля авторского текста должна составлять не менее 85%.  Количество источников литературы - не менее 8, </w:t>
      </w:r>
      <w:proofErr w:type="spellStart"/>
      <w:r>
        <w:rPr>
          <w:color w:val="1F3863"/>
          <w:sz w:val="24"/>
          <w:szCs w:val="24"/>
        </w:rPr>
        <w:t>самоцитирование</w:t>
      </w:r>
      <w:proofErr w:type="spellEnd"/>
      <w:r>
        <w:rPr>
          <w:color w:val="1F3863"/>
          <w:sz w:val="24"/>
          <w:szCs w:val="24"/>
        </w:rPr>
        <w:t xml:space="preserve"> не должно превышать 20%. Количество авторов в статье не должно превышать 5 человек. Все авторы должны заполнить регистрационную ф</w:t>
      </w:r>
      <w:r>
        <w:rPr>
          <w:color w:val="1F3863"/>
          <w:sz w:val="24"/>
          <w:szCs w:val="24"/>
        </w:rPr>
        <w:t>орму.</w:t>
      </w:r>
    </w:p>
    <w:p w:rsidR="00394E23" w:rsidRDefault="00C271B4">
      <w:p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352" w:right="112" w:firstLine="708"/>
        <w:jc w:val="both"/>
        <w:rPr>
          <w:b/>
          <w:color w:val="1F3863"/>
          <w:sz w:val="24"/>
          <w:szCs w:val="24"/>
        </w:rPr>
      </w:pPr>
      <w:r>
        <w:rPr>
          <w:color w:val="1F3863"/>
          <w:sz w:val="24"/>
          <w:szCs w:val="24"/>
        </w:rPr>
        <w:t>Каждая статья будет рассматриваться редакторами и рецензентами. Регистрационная форма</w:t>
      </w:r>
      <w:r>
        <w:rPr>
          <w:rFonts w:ascii="Calibri" w:eastAsia="Calibri" w:hAnsi="Calibri" w:cs="Calibri"/>
          <w:color w:val="1F3863"/>
          <w:sz w:val="24"/>
          <w:szCs w:val="24"/>
        </w:rPr>
        <w:t>, т</w:t>
      </w:r>
      <w:r>
        <w:rPr>
          <w:color w:val="1F3863"/>
          <w:sz w:val="24"/>
          <w:szCs w:val="24"/>
        </w:rPr>
        <w:t xml:space="preserve">ребования к оформлению статьи представлены на сайте </w:t>
      </w:r>
      <w:hyperlink r:id="rId12">
        <w:r>
          <w:rPr>
            <w:b/>
            <w:color w:val="0000FF"/>
            <w:sz w:val="24"/>
            <w:szCs w:val="24"/>
            <w:u w:val="single"/>
          </w:rPr>
          <w:t>https://kai.ru/icats2021/</w:t>
        </w:r>
      </w:hyperlink>
      <w:r>
        <w:rPr>
          <w:color w:val="1F3863"/>
          <w:sz w:val="24"/>
          <w:szCs w:val="24"/>
        </w:rPr>
        <w:t xml:space="preserve"> </w:t>
      </w:r>
    </w:p>
    <w:p w:rsidR="00394E23" w:rsidRDefault="00C271B4">
      <w:p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426" w:firstLine="634"/>
        <w:jc w:val="both"/>
        <w:rPr>
          <w:color w:val="000000"/>
          <w:sz w:val="24"/>
          <w:szCs w:val="24"/>
        </w:rPr>
      </w:pPr>
      <w:r>
        <w:rPr>
          <w:color w:val="1F3863"/>
          <w:sz w:val="24"/>
          <w:szCs w:val="24"/>
        </w:rPr>
        <w:t xml:space="preserve">Статьи принимаются по эл. почте </w:t>
      </w:r>
      <w:r>
        <w:rPr>
          <w:color w:val="001F5F"/>
          <w:sz w:val="24"/>
          <w:szCs w:val="24"/>
        </w:rPr>
        <w:t xml:space="preserve"> </w:t>
      </w:r>
      <w:hyperlink r:id="rId13">
        <w:r>
          <w:rPr>
            <w:b/>
            <w:color w:val="0000FF"/>
            <w:sz w:val="24"/>
            <w:szCs w:val="24"/>
            <w:u w:val="single"/>
          </w:rPr>
          <w:t>icats2021@gmail.com</w:t>
        </w:r>
      </w:hyperlink>
      <w:r>
        <w:rPr>
          <w:color w:val="001F5F"/>
          <w:sz w:val="24"/>
          <w:szCs w:val="24"/>
        </w:rPr>
        <w:t>. Обращаем Ваше внимание на то, что вся ответственность за оформление заключений об отсутствии сведений, препятствующих открытой публикации (сведения, содержащие государственную тайну и/или подпадаю</w:t>
      </w:r>
      <w:r>
        <w:rPr>
          <w:color w:val="001F5F"/>
          <w:sz w:val="24"/>
          <w:szCs w:val="24"/>
        </w:rPr>
        <w:t xml:space="preserve">щие под экспортный контроль), возложена на авторов. Сканы заключений должны быть высланы на электронный адрес: </w:t>
      </w:r>
      <w:hyperlink r:id="rId14">
        <w:r>
          <w:rPr>
            <w:b/>
            <w:color w:val="0000FF"/>
            <w:sz w:val="24"/>
            <w:szCs w:val="24"/>
            <w:u w:val="single"/>
          </w:rPr>
          <w:t>icats2021@gmail.com</w:t>
        </w:r>
      </w:hyperlink>
      <w:r>
        <w:rPr>
          <w:color w:val="001F5F"/>
          <w:sz w:val="24"/>
          <w:szCs w:val="24"/>
        </w:rPr>
        <w:t xml:space="preserve"> (в теме указать название статьи).</w:t>
      </w:r>
    </w:p>
    <w:p w:rsidR="00394E23" w:rsidRDefault="00394E23">
      <w:p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352" w:right="108" w:firstLine="708"/>
        <w:jc w:val="both"/>
        <w:rPr>
          <w:color w:val="1F3863"/>
          <w:sz w:val="24"/>
          <w:szCs w:val="24"/>
        </w:rPr>
      </w:pPr>
    </w:p>
    <w:p w:rsidR="00394E23" w:rsidRDefault="00C271B4">
      <w:p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ind w:left="352" w:right="108" w:firstLine="708"/>
        <w:jc w:val="both"/>
        <w:rPr>
          <w:color w:val="000000"/>
          <w:sz w:val="24"/>
          <w:szCs w:val="24"/>
        </w:rPr>
      </w:pPr>
      <w:r>
        <w:rPr>
          <w:color w:val="1F3863"/>
          <w:sz w:val="24"/>
          <w:szCs w:val="24"/>
        </w:rPr>
        <w:t xml:space="preserve">Статьи для публикации в журнале </w:t>
      </w:r>
      <w:proofErr w:type="spellStart"/>
      <w:r>
        <w:rPr>
          <w:b/>
          <w:color w:val="1F3863"/>
          <w:sz w:val="24"/>
          <w:szCs w:val="24"/>
        </w:rPr>
        <w:t>Materials</w:t>
      </w:r>
      <w:proofErr w:type="spellEnd"/>
      <w:r>
        <w:rPr>
          <w:b/>
          <w:color w:val="1F3863"/>
          <w:sz w:val="24"/>
          <w:szCs w:val="24"/>
        </w:rPr>
        <w:t xml:space="preserve"> </w:t>
      </w:r>
      <w:proofErr w:type="spellStart"/>
      <w:r>
        <w:rPr>
          <w:b/>
          <w:color w:val="1F3863"/>
          <w:sz w:val="24"/>
          <w:szCs w:val="24"/>
        </w:rPr>
        <w:t>Science</w:t>
      </w:r>
      <w:proofErr w:type="spellEnd"/>
      <w:r>
        <w:rPr>
          <w:b/>
          <w:color w:val="1F3863"/>
          <w:sz w:val="24"/>
          <w:szCs w:val="24"/>
        </w:rPr>
        <w:t xml:space="preserve"> </w:t>
      </w:r>
      <w:proofErr w:type="spellStart"/>
      <w:r>
        <w:rPr>
          <w:b/>
          <w:color w:val="1F3863"/>
          <w:sz w:val="24"/>
          <w:szCs w:val="24"/>
        </w:rPr>
        <w:t>and</w:t>
      </w:r>
      <w:proofErr w:type="spellEnd"/>
      <w:r>
        <w:rPr>
          <w:b/>
          <w:color w:val="1F3863"/>
          <w:sz w:val="24"/>
          <w:szCs w:val="24"/>
        </w:rPr>
        <w:t xml:space="preserve"> </w:t>
      </w:r>
      <w:proofErr w:type="spellStart"/>
      <w:r>
        <w:rPr>
          <w:b/>
          <w:color w:val="1F3863"/>
          <w:sz w:val="24"/>
          <w:szCs w:val="24"/>
        </w:rPr>
        <w:t>Engineering</w:t>
      </w:r>
      <w:proofErr w:type="spellEnd"/>
      <w:r>
        <w:rPr>
          <w:b/>
          <w:color w:val="1F3863"/>
          <w:sz w:val="24"/>
          <w:szCs w:val="24"/>
        </w:rPr>
        <w:t xml:space="preserve"> (IOP </w:t>
      </w:r>
      <w:proofErr w:type="spellStart"/>
      <w:r>
        <w:rPr>
          <w:b/>
          <w:color w:val="1F3863"/>
          <w:sz w:val="24"/>
          <w:szCs w:val="24"/>
        </w:rPr>
        <w:t>Conference</w:t>
      </w:r>
      <w:proofErr w:type="spellEnd"/>
      <w:r>
        <w:rPr>
          <w:b/>
          <w:color w:val="1F3863"/>
          <w:sz w:val="24"/>
          <w:szCs w:val="24"/>
        </w:rPr>
        <w:t xml:space="preserve"> </w:t>
      </w:r>
      <w:proofErr w:type="spellStart"/>
      <w:r>
        <w:rPr>
          <w:b/>
          <w:color w:val="1F3863"/>
          <w:sz w:val="24"/>
          <w:szCs w:val="24"/>
        </w:rPr>
        <w:t>Series</w:t>
      </w:r>
      <w:proofErr w:type="spellEnd"/>
      <w:r>
        <w:rPr>
          <w:b/>
          <w:color w:val="1F3863"/>
          <w:sz w:val="24"/>
          <w:szCs w:val="24"/>
        </w:rPr>
        <w:t>)</w:t>
      </w:r>
      <w:r>
        <w:rPr>
          <w:color w:val="1F3863"/>
          <w:sz w:val="24"/>
          <w:szCs w:val="24"/>
        </w:rPr>
        <w:t xml:space="preserve"> принимаются на английском языке оформленные согласно требованиям издательства (</w:t>
      </w:r>
      <w:hyperlink r:id="rId15">
        <w:r>
          <w:rPr>
            <w:b/>
            <w:color w:val="0000FF"/>
            <w:sz w:val="24"/>
            <w:szCs w:val="24"/>
            <w:u w:val="single"/>
          </w:rPr>
          <w:t>https://pu</w:t>
        </w:r>
        <w:r>
          <w:rPr>
            <w:b/>
            <w:color w:val="0000FF"/>
            <w:sz w:val="24"/>
            <w:szCs w:val="24"/>
            <w:u w:val="single"/>
          </w:rPr>
          <w:t>blishingsupport.iopscience.iop.org/author-guidelines-for-conference-proceedings</w:t>
        </w:r>
      </w:hyperlink>
      <w:r>
        <w:rPr>
          <w:b/>
          <w:color w:val="0000FF"/>
          <w:sz w:val="24"/>
          <w:szCs w:val="24"/>
          <w:u w:val="single"/>
        </w:rPr>
        <w:t>)</w:t>
      </w:r>
      <w:r>
        <w:rPr>
          <w:color w:val="1F3863"/>
          <w:sz w:val="24"/>
          <w:szCs w:val="24"/>
        </w:rPr>
        <w:t xml:space="preserve"> </w:t>
      </w:r>
      <w:r>
        <w:rPr>
          <w:b/>
          <w:color w:val="1F3863"/>
          <w:sz w:val="24"/>
          <w:szCs w:val="24"/>
        </w:rPr>
        <w:t>до 31 мая</w:t>
      </w:r>
      <w:r>
        <w:rPr>
          <w:color w:val="1F3863"/>
          <w:sz w:val="24"/>
          <w:szCs w:val="24"/>
        </w:rPr>
        <w:t xml:space="preserve"> при условии оплаты организационного взноса. </w:t>
      </w:r>
      <w:proofErr w:type="gramStart"/>
      <w:r>
        <w:rPr>
          <w:color w:val="1F3863"/>
          <w:sz w:val="24"/>
          <w:szCs w:val="24"/>
        </w:rPr>
        <w:t xml:space="preserve">Организационный сбор составляет 100 евро (для иностранных граждан) и 6500 рублей (для граждан РФ)). </w:t>
      </w:r>
      <w:proofErr w:type="gramEnd"/>
    </w:p>
    <w:p w:rsidR="00394E23" w:rsidRDefault="00394E23">
      <w:pPr>
        <w:pBdr>
          <w:top w:val="nil"/>
          <w:left w:val="nil"/>
          <w:bottom w:val="nil"/>
          <w:right w:val="nil"/>
          <w:between w:val="nil"/>
        </w:pBdr>
        <w:spacing w:before="40" w:line="216" w:lineRule="auto"/>
        <w:jc w:val="both"/>
        <w:rPr>
          <w:color w:val="000000"/>
          <w:sz w:val="24"/>
          <w:szCs w:val="24"/>
        </w:rPr>
      </w:pPr>
    </w:p>
    <w:p w:rsidR="00394E23" w:rsidRDefault="00C271B4">
      <w:pPr>
        <w:tabs>
          <w:tab w:val="left" w:pos="1346"/>
          <w:tab w:val="left" w:pos="1347"/>
        </w:tabs>
        <w:spacing w:before="40" w:line="216" w:lineRule="auto"/>
        <w:jc w:val="right"/>
        <w:rPr>
          <w:sz w:val="24"/>
          <w:szCs w:val="24"/>
        </w:rPr>
      </w:pPr>
      <w:r>
        <w:rPr>
          <w:b/>
          <w:color w:val="C45811"/>
          <w:sz w:val="24"/>
          <w:szCs w:val="24"/>
        </w:rPr>
        <w:t>Оргкомитет</w:t>
      </w:r>
    </w:p>
    <w:sectPr w:rsidR="00394E23">
      <w:pgSz w:w="11910" w:h="16840"/>
      <w:pgMar w:top="480" w:right="740" w:bottom="280" w:left="7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A64E9"/>
    <w:multiLevelType w:val="multilevel"/>
    <w:tmpl w:val="09AC6E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972E09"/>
    <w:multiLevelType w:val="multilevel"/>
    <w:tmpl w:val="82F6B144"/>
    <w:lvl w:ilvl="0">
      <w:start w:val="1"/>
      <w:numFmt w:val="bullet"/>
      <w:lvlText w:val="●"/>
      <w:lvlJc w:val="left"/>
      <w:pPr>
        <w:ind w:left="14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94E23"/>
    <w:rsid w:val="000463C5"/>
    <w:rsid w:val="00394E23"/>
    <w:rsid w:val="00C2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line="274" w:lineRule="exact"/>
      <w:ind w:left="3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35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46" w:hanging="28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81626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16269"/>
    <w:rPr>
      <w:color w:val="605E5C"/>
      <w:shd w:val="clear" w:color="auto" w:fill="E1DFDD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>
    <w:name w:val="Table Grid"/>
    <w:basedOn w:val="a1"/>
    <w:uiPriority w:val="59"/>
    <w:unhideWhenUsed/>
    <w:rsid w:val="004E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line="274" w:lineRule="exact"/>
      <w:ind w:left="3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35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346" w:hanging="28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6">
    <w:name w:val="Hyperlink"/>
    <w:basedOn w:val="a0"/>
    <w:uiPriority w:val="99"/>
    <w:unhideWhenUsed/>
    <w:rsid w:val="00816269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16269"/>
    <w:rPr>
      <w:color w:val="605E5C"/>
      <w:shd w:val="clear" w:color="auto" w:fill="E1DFDD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>
    <w:name w:val="Table Grid"/>
    <w:basedOn w:val="a1"/>
    <w:uiPriority w:val="59"/>
    <w:unhideWhenUsed/>
    <w:rsid w:val="004E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cats-2021@ka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icats-2021.ka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oppublishing.org/publications/conference-seri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ublishingsupport.iopscience.iop.org/author-guidelines-for-conference-proceedings" TargetMode="External"/><Relationship Id="rId10" Type="http://schemas.openxmlformats.org/officeDocument/2006/relationships/hyperlink" Target="https://ioppublishing.org/publications/conference-seri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oppublishing.org/publications/conference-series/" TargetMode="External"/><Relationship Id="rId14" Type="http://schemas.openxmlformats.org/officeDocument/2006/relationships/hyperlink" Target="mailto:icats-2021@ka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/FMjblK5scM/V+Lbz/inZkZ4Sw==">AMUW2mU00ENBIFuOFSbHcxYoQ11Wf5o3Qj/IrgO/lufhq9qo0KXG5NT7c5OasTvgDncgD1E3jb368zRc+3CDQiHqXKcvPa83ETI2GLHVVxD0XQ0461jQxtmw08TRvFjKw2abMBD1LTqT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ЭО</cp:lastModifiedBy>
  <cp:revision>3</cp:revision>
  <dcterms:created xsi:type="dcterms:W3CDTF">2021-04-26T12:57:00Z</dcterms:created>
  <dcterms:modified xsi:type="dcterms:W3CDTF">2021-04-26T13:02:00Z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2021-04-14T00:00:00Z</vt:filetime>
  </property>
</Properties>
</file>