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33A50" w:rsidTr="00F33A50">
        <w:tc>
          <w:tcPr>
            <w:tcW w:w="9571" w:type="dxa"/>
          </w:tcPr>
          <w:p w:rsidR="00F33A50" w:rsidRPr="003C5CD9" w:rsidRDefault="00F33A50" w:rsidP="00F33A50">
            <w:pPr>
              <w:tabs>
                <w:tab w:val="left" w:pos="0"/>
                <w:tab w:val="left" w:pos="1418"/>
              </w:tabs>
              <w:spacing w:after="240"/>
              <w:ind w:firstLine="709"/>
              <w:jc w:val="center"/>
              <w:rPr>
                <w:b/>
                <w:sz w:val="28"/>
                <w:szCs w:val="28"/>
              </w:rPr>
            </w:pPr>
            <w:r w:rsidRPr="003C5CD9">
              <w:rPr>
                <w:b/>
                <w:sz w:val="28"/>
                <w:szCs w:val="28"/>
              </w:rPr>
              <w:t>Требования к участникам Конкурса</w:t>
            </w:r>
          </w:p>
          <w:p w:rsidR="00F33A50" w:rsidRDefault="00F33A50" w:rsidP="00F33A50">
            <w:pPr>
              <w:tabs>
                <w:tab w:val="left" w:pos="0"/>
                <w:tab w:val="left" w:pos="1418"/>
              </w:tabs>
              <w:ind w:firstLine="709"/>
              <w:jc w:val="center"/>
              <w:rPr>
                <w:sz w:val="28"/>
                <w:szCs w:val="28"/>
              </w:rPr>
            </w:pPr>
            <w:r w:rsidRPr="004359DD">
              <w:rPr>
                <w:sz w:val="28"/>
                <w:szCs w:val="28"/>
              </w:rPr>
              <w:t xml:space="preserve">Требования к </w:t>
            </w:r>
            <w:r>
              <w:rPr>
                <w:sz w:val="28"/>
                <w:szCs w:val="28"/>
              </w:rPr>
              <w:t>участникам Конкурса</w:t>
            </w:r>
            <w:r w:rsidRPr="004359DD">
              <w:rPr>
                <w:sz w:val="28"/>
                <w:szCs w:val="28"/>
              </w:rPr>
              <w:t xml:space="preserve"> </w:t>
            </w:r>
            <w:r w:rsidRPr="00E84799">
              <w:rPr>
                <w:sz w:val="28"/>
                <w:szCs w:val="28"/>
              </w:rPr>
              <w:t>по направлению</w:t>
            </w:r>
            <w:r>
              <w:rPr>
                <w:sz w:val="28"/>
                <w:szCs w:val="28"/>
              </w:rPr>
              <w:t xml:space="preserve"> </w:t>
            </w:r>
          </w:p>
          <w:p w:rsidR="00F33A50" w:rsidRDefault="00F33A50" w:rsidP="00F33A50">
            <w:pPr>
              <w:tabs>
                <w:tab w:val="left" w:pos="0"/>
                <w:tab w:val="left" w:pos="1418"/>
              </w:tabs>
              <w:spacing w:after="240"/>
              <w:ind w:firstLine="709"/>
              <w:jc w:val="center"/>
              <w:rPr>
                <w:b/>
                <w:sz w:val="28"/>
                <w:szCs w:val="28"/>
              </w:rPr>
            </w:pPr>
            <w:r w:rsidRPr="00F33A50">
              <w:rPr>
                <w:b/>
                <w:sz w:val="28"/>
                <w:szCs w:val="28"/>
              </w:rPr>
              <w:t>«Раз</w:t>
            </w:r>
            <w:r w:rsidR="006E4C6D">
              <w:rPr>
                <w:b/>
                <w:sz w:val="28"/>
                <w:szCs w:val="28"/>
              </w:rPr>
              <w:t>работка проектов по номинациям»</w:t>
            </w:r>
          </w:p>
          <w:p w:rsidR="00F33A50" w:rsidRDefault="00F33A50" w:rsidP="00F33A50">
            <w:pPr>
              <w:pStyle w:val="a3"/>
              <w:tabs>
                <w:tab w:val="left" w:pos="142"/>
                <w:tab w:val="left" w:pos="1418"/>
              </w:tabs>
              <w:suppressAutoHyphens/>
              <w:spacing w:after="0" w:line="240" w:lineRule="auto"/>
              <w:ind w:left="142" w:right="28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</w:t>
            </w:r>
            <w:r w:rsidRPr="00E84799">
              <w:rPr>
                <w:rFonts w:ascii="Times New Roman" w:hAnsi="Times New Roman"/>
                <w:sz w:val="28"/>
                <w:szCs w:val="28"/>
              </w:rPr>
              <w:t>амостоятельность технического мышления, владение начальными навыками автоматизированного проектирования, конструирования машин и приборов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3A50" w:rsidRDefault="00F33A50" w:rsidP="00F33A50">
            <w:pPr>
              <w:pStyle w:val="a3"/>
              <w:tabs>
                <w:tab w:val="left" w:pos="142"/>
                <w:tab w:val="left" w:pos="1418"/>
              </w:tabs>
              <w:suppressAutoHyphens/>
              <w:spacing w:after="0" w:line="240" w:lineRule="auto"/>
              <w:ind w:left="142" w:right="28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</w:t>
            </w:r>
            <w:r w:rsidRPr="00E84799">
              <w:rPr>
                <w:rFonts w:ascii="Times New Roman" w:hAnsi="Times New Roman"/>
                <w:sz w:val="28"/>
                <w:szCs w:val="28"/>
              </w:rPr>
              <w:t>нженерно-конструкторская подготовка, умение применять теор</w:t>
            </w:r>
            <w:r>
              <w:rPr>
                <w:rFonts w:ascii="Times New Roman" w:hAnsi="Times New Roman"/>
                <w:sz w:val="28"/>
                <w:szCs w:val="28"/>
              </w:rPr>
              <w:t>етические знания на практике.</w:t>
            </w:r>
          </w:p>
          <w:p w:rsidR="00F33A50" w:rsidRDefault="00F33A50" w:rsidP="00F33A50">
            <w:pPr>
              <w:tabs>
                <w:tab w:val="left" w:pos="142"/>
                <w:tab w:val="left" w:pos="1418"/>
              </w:tabs>
              <w:ind w:left="142" w:right="283"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К</w:t>
            </w:r>
            <w:r w:rsidRPr="00E84799">
              <w:rPr>
                <w:sz w:val="28"/>
                <w:szCs w:val="28"/>
              </w:rPr>
              <w:t xml:space="preserve">онкурсе на лучшие </w:t>
            </w:r>
            <w:r>
              <w:rPr>
                <w:sz w:val="28"/>
                <w:szCs w:val="28"/>
              </w:rPr>
              <w:t>разработки проектов по номинациям</w:t>
            </w:r>
            <w:r w:rsidRPr="00E84799">
              <w:rPr>
                <w:sz w:val="28"/>
                <w:szCs w:val="28"/>
              </w:rPr>
              <w:t xml:space="preserve"> могут принимать участие </w:t>
            </w:r>
            <w:r>
              <w:rPr>
                <w:sz w:val="28"/>
                <w:szCs w:val="28"/>
              </w:rPr>
              <w:t xml:space="preserve">учащиеся вузов в возрасте </w:t>
            </w:r>
            <w:r w:rsidRPr="003C5CD9">
              <w:rPr>
                <w:b/>
                <w:sz w:val="28"/>
                <w:szCs w:val="28"/>
              </w:rPr>
              <w:t>от 18 до 36 лет</w:t>
            </w:r>
          </w:p>
          <w:p w:rsidR="00F33A50" w:rsidRDefault="00F33A50" w:rsidP="00F33A50">
            <w:pPr>
              <w:tabs>
                <w:tab w:val="left" w:pos="142"/>
                <w:tab w:val="left" w:pos="1418"/>
              </w:tabs>
              <w:ind w:left="142" w:right="283" w:firstLine="709"/>
              <w:jc w:val="both"/>
              <w:rPr>
                <w:sz w:val="28"/>
                <w:szCs w:val="28"/>
              </w:rPr>
            </w:pPr>
          </w:p>
          <w:p w:rsidR="00F33A50" w:rsidRDefault="00F33A50" w:rsidP="00F33A50">
            <w:pPr>
              <w:tabs>
                <w:tab w:val="left" w:pos="142"/>
                <w:tab w:val="left" w:pos="1418"/>
              </w:tabs>
              <w:ind w:left="142" w:right="283" w:firstLine="709"/>
              <w:jc w:val="center"/>
              <w:rPr>
                <w:sz w:val="28"/>
                <w:szCs w:val="28"/>
              </w:rPr>
            </w:pPr>
            <w:r w:rsidRPr="004359DD">
              <w:rPr>
                <w:sz w:val="28"/>
                <w:szCs w:val="28"/>
              </w:rPr>
              <w:t xml:space="preserve">Требования к </w:t>
            </w:r>
            <w:r>
              <w:rPr>
                <w:sz w:val="28"/>
                <w:szCs w:val="28"/>
              </w:rPr>
              <w:t>участникам Конкурса</w:t>
            </w:r>
            <w:r w:rsidRPr="004359DD">
              <w:rPr>
                <w:sz w:val="28"/>
                <w:szCs w:val="28"/>
              </w:rPr>
              <w:t xml:space="preserve"> </w:t>
            </w:r>
            <w:r w:rsidRPr="00E84799">
              <w:rPr>
                <w:sz w:val="28"/>
                <w:szCs w:val="28"/>
              </w:rPr>
              <w:t>по направлению</w:t>
            </w:r>
            <w:r>
              <w:rPr>
                <w:sz w:val="28"/>
                <w:szCs w:val="28"/>
              </w:rPr>
              <w:t xml:space="preserve"> </w:t>
            </w:r>
          </w:p>
          <w:p w:rsidR="00F33A50" w:rsidRDefault="006E4C6D" w:rsidP="00F33A50">
            <w:pPr>
              <w:tabs>
                <w:tab w:val="left" w:pos="142"/>
                <w:tab w:val="left" w:pos="1418"/>
              </w:tabs>
              <w:spacing w:after="240"/>
              <w:ind w:left="142" w:right="283"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«Решение кейсов»</w:t>
            </w:r>
          </w:p>
          <w:p w:rsidR="00F33A50" w:rsidRDefault="00F33A50" w:rsidP="00F33A50">
            <w:pPr>
              <w:pStyle w:val="a3"/>
              <w:tabs>
                <w:tab w:val="left" w:pos="142"/>
                <w:tab w:val="left" w:pos="1418"/>
              </w:tabs>
              <w:suppressAutoHyphens/>
              <w:spacing w:after="0" w:line="240" w:lineRule="auto"/>
              <w:ind w:left="142" w:right="28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с</w:t>
            </w:r>
            <w:r w:rsidRPr="00E84799">
              <w:rPr>
                <w:rFonts w:ascii="Times New Roman" w:hAnsi="Times New Roman"/>
                <w:sz w:val="28"/>
                <w:szCs w:val="28"/>
              </w:rPr>
              <w:t>амостоятельность технического мышления и готовность к разработке инновационных проектов, механизмов, материалов и технологий, владение навыками автоматизированного проектирования, конструирования машин и приборов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3A50" w:rsidRDefault="00F33A50" w:rsidP="00F33A50">
            <w:pPr>
              <w:pStyle w:val="a3"/>
              <w:tabs>
                <w:tab w:val="left" w:pos="142"/>
                <w:tab w:val="left" w:pos="1418"/>
              </w:tabs>
              <w:suppressAutoHyphens/>
              <w:spacing w:after="0" w:line="240" w:lineRule="auto"/>
              <w:ind w:left="142" w:right="28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и</w:t>
            </w:r>
            <w:r w:rsidRPr="00E84799">
              <w:rPr>
                <w:rFonts w:ascii="Times New Roman" w:hAnsi="Times New Roman"/>
                <w:sz w:val="28"/>
                <w:szCs w:val="28"/>
              </w:rPr>
              <w:t>нженерно-конструкторская подготовка, сочетание профессиональных знаний и практических навыков и умений.</w:t>
            </w:r>
          </w:p>
          <w:p w:rsidR="00F33A50" w:rsidRPr="00F33A50" w:rsidRDefault="00F33A50" w:rsidP="00F33A50">
            <w:pPr>
              <w:tabs>
                <w:tab w:val="left" w:pos="142"/>
                <w:tab w:val="left" w:pos="1418"/>
              </w:tabs>
              <w:ind w:left="142" w:right="28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</w:t>
            </w:r>
            <w:r w:rsidRPr="00E84799">
              <w:rPr>
                <w:sz w:val="28"/>
                <w:szCs w:val="28"/>
              </w:rPr>
              <w:t>онкурсе на лучшие решения кейсов могут принимать участие работники предприятий авиастроительно</w:t>
            </w:r>
            <w:r>
              <w:rPr>
                <w:sz w:val="28"/>
                <w:szCs w:val="28"/>
              </w:rPr>
              <w:t xml:space="preserve">й отрасли в возрасте </w:t>
            </w:r>
            <w:r w:rsidRPr="003C5CD9">
              <w:rPr>
                <w:b/>
                <w:sz w:val="28"/>
                <w:szCs w:val="28"/>
              </w:rPr>
              <w:t>от 18 до 36 лет</w:t>
            </w:r>
          </w:p>
        </w:tc>
      </w:tr>
    </w:tbl>
    <w:p w:rsidR="00F33A50" w:rsidRDefault="00F33A50" w:rsidP="003C5CD9">
      <w:pPr>
        <w:tabs>
          <w:tab w:val="left" w:pos="0"/>
          <w:tab w:val="left" w:pos="1418"/>
        </w:tabs>
        <w:spacing w:after="240"/>
        <w:ind w:firstLine="709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33A50" w:rsidTr="00F33A50">
        <w:tc>
          <w:tcPr>
            <w:tcW w:w="9571" w:type="dxa"/>
          </w:tcPr>
          <w:p w:rsidR="00F33A50" w:rsidRPr="00F33A50" w:rsidRDefault="00F33A50" w:rsidP="00F33A50">
            <w:pPr>
              <w:tabs>
                <w:tab w:val="left" w:pos="0"/>
                <w:tab w:val="left" w:pos="1418"/>
              </w:tabs>
              <w:spacing w:after="240"/>
              <w:ind w:firstLine="709"/>
              <w:jc w:val="center"/>
              <w:rPr>
                <w:b/>
                <w:sz w:val="28"/>
                <w:szCs w:val="28"/>
              </w:rPr>
            </w:pPr>
            <w:r w:rsidRPr="00F33A50">
              <w:rPr>
                <w:b/>
                <w:sz w:val="28"/>
                <w:szCs w:val="28"/>
              </w:rPr>
              <w:t xml:space="preserve">Порядок участия в Конкурсе </w:t>
            </w:r>
          </w:p>
          <w:p w:rsidR="00F33A50" w:rsidRPr="00E84799" w:rsidRDefault="00F33A50" w:rsidP="006E4C6D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1418"/>
              </w:tabs>
              <w:suppressAutoHyphens/>
              <w:spacing w:after="0" w:line="240" w:lineRule="auto"/>
              <w:ind w:left="142" w:right="28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799">
              <w:rPr>
                <w:rFonts w:ascii="Times New Roman" w:hAnsi="Times New Roman"/>
                <w:sz w:val="28"/>
                <w:szCs w:val="28"/>
              </w:rPr>
              <w:t xml:space="preserve">Участник Конкурса может получить консультацию 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E84799">
              <w:rPr>
                <w:rFonts w:ascii="Times New Roman" w:hAnsi="Times New Roman"/>
                <w:sz w:val="28"/>
                <w:szCs w:val="28"/>
              </w:rPr>
              <w:t>ксперта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течение второго этапа Конкурса.</w:t>
            </w:r>
          </w:p>
          <w:p w:rsidR="00F33A50" w:rsidRPr="00E84799" w:rsidRDefault="00F33A50" w:rsidP="006E4C6D">
            <w:pPr>
              <w:pStyle w:val="a3"/>
              <w:tabs>
                <w:tab w:val="left" w:pos="142"/>
                <w:tab w:val="left" w:pos="1418"/>
              </w:tabs>
              <w:suppressAutoHyphens/>
              <w:spacing w:after="0" w:line="240" w:lineRule="auto"/>
              <w:ind w:left="142" w:right="28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84799">
              <w:rPr>
                <w:rFonts w:ascii="Times New Roman" w:hAnsi="Times New Roman"/>
                <w:sz w:val="28"/>
                <w:szCs w:val="28"/>
              </w:rPr>
              <w:t>Участник Конкурса имеет право отозвать свою заявку/проект в любое время до подведения окончательных результатов Конкурса.</w:t>
            </w:r>
          </w:p>
          <w:p w:rsidR="00F33A50" w:rsidRDefault="00F33A50" w:rsidP="006E4C6D">
            <w:pPr>
              <w:pStyle w:val="a3"/>
              <w:tabs>
                <w:tab w:val="left" w:pos="142"/>
              </w:tabs>
              <w:suppressAutoHyphens/>
              <w:spacing w:after="0" w:line="240" w:lineRule="auto"/>
              <w:ind w:left="142" w:right="28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E84799">
              <w:rPr>
                <w:rFonts w:ascii="Times New Roman" w:hAnsi="Times New Roman"/>
                <w:sz w:val="28"/>
                <w:szCs w:val="28"/>
              </w:rPr>
              <w:t>Одна и та же команда или участник может принимать участие в Конкурсе не более двух лет подряд.</w:t>
            </w:r>
          </w:p>
          <w:p w:rsidR="00F33A50" w:rsidRPr="00E84799" w:rsidRDefault="00F33A50" w:rsidP="006E4C6D">
            <w:pPr>
              <w:pStyle w:val="a3"/>
              <w:tabs>
                <w:tab w:val="left" w:pos="142"/>
              </w:tabs>
              <w:suppressAutoHyphens/>
              <w:spacing w:after="0" w:line="240" w:lineRule="auto"/>
              <w:ind w:left="142" w:right="283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E84799">
              <w:rPr>
                <w:rFonts w:ascii="Times New Roman" w:hAnsi="Times New Roman"/>
                <w:sz w:val="28"/>
                <w:szCs w:val="28"/>
              </w:rPr>
              <w:t>Участникам Конкурса, проекты которых будут особо отмечены Комиссией, Организационным комитетом и членами Комиссии могут быть предоставлены:</w:t>
            </w:r>
          </w:p>
          <w:p w:rsidR="00F33A50" w:rsidRDefault="00F33A50" w:rsidP="006E4C6D">
            <w:pPr>
              <w:tabs>
                <w:tab w:val="left" w:pos="142"/>
                <w:tab w:val="left" w:pos="1134"/>
                <w:tab w:val="left" w:pos="1701"/>
              </w:tabs>
              <w:suppressAutoHyphens/>
              <w:ind w:left="142" w:right="283"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eastAsia="ar-SA"/>
              </w:rPr>
              <w:t>д</w:t>
            </w:r>
            <w:r w:rsidRPr="00E84799">
              <w:rPr>
                <w:sz w:val="28"/>
                <w:szCs w:val="28"/>
              </w:rPr>
              <w:t xml:space="preserve">ля участников по направлению </w:t>
            </w:r>
            <w:r>
              <w:rPr>
                <w:sz w:val="28"/>
                <w:szCs w:val="28"/>
              </w:rPr>
              <w:t>«Р</w:t>
            </w:r>
            <w:r w:rsidRPr="00E84799">
              <w:rPr>
                <w:sz w:val="28"/>
                <w:szCs w:val="28"/>
              </w:rPr>
              <w:t>ешение кейса</w:t>
            </w:r>
            <w:r>
              <w:rPr>
                <w:sz w:val="28"/>
                <w:szCs w:val="28"/>
              </w:rPr>
              <w:t>»</w:t>
            </w:r>
            <w:r w:rsidRPr="00E84799">
              <w:rPr>
                <w:sz w:val="28"/>
                <w:szCs w:val="28"/>
              </w:rPr>
              <w:t xml:space="preserve"> – предложения о продолжении работы по </w:t>
            </w:r>
            <w:r>
              <w:rPr>
                <w:sz w:val="28"/>
                <w:szCs w:val="28"/>
              </w:rPr>
              <w:t xml:space="preserve">реализации </w:t>
            </w:r>
            <w:r w:rsidRPr="00E84799">
              <w:rPr>
                <w:sz w:val="28"/>
                <w:szCs w:val="28"/>
              </w:rPr>
              <w:t>представленно</w:t>
            </w:r>
            <w:r>
              <w:rPr>
                <w:sz w:val="28"/>
                <w:szCs w:val="28"/>
              </w:rPr>
              <w:t>го</w:t>
            </w:r>
            <w:r w:rsidRPr="00E84799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я</w:t>
            </w:r>
            <w:r w:rsidRPr="00E84799">
              <w:rPr>
                <w:sz w:val="28"/>
                <w:szCs w:val="28"/>
              </w:rPr>
              <w:t xml:space="preserve"> на предприятиях Холдинга</w:t>
            </w:r>
            <w:r>
              <w:rPr>
                <w:sz w:val="28"/>
                <w:szCs w:val="28"/>
              </w:rPr>
              <w:t>;</w:t>
            </w:r>
          </w:p>
          <w:p w:rsidR="00F33A50" w:rsidRPr="00F33A50" w:rsidRDefault="00F33A50" w:rsidP="006E4C6D">
            <w:pPr>
              <w:tabs>
                <w:tab w:val="left" w:pos="142"/>
                <w:tab w:val="left" w:pos="1134"/>
                <w:tab w:val="left" w:pos="1701"/>
              </w:tabs>
              <w:suppressAutoHyphens/>
              <w:ind w:left="142" w:right="283"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–</w:t>
            </w:r>
            <w:r>
              <w:rPr>
                <w:sz w:val="28"/>
                <w:szCs w:val="28"/>
                <w:lang w:eastAsia="ar-SA"/>
              </w:rPr>
              <w:tab/>
            </w:r>
            <w:r>
              <w:rPr>
                <w:sz w:val="28"/>
                <w:szCs w:val="28"/>
              </w:rPr>
              <w:t>д</w:t>
            </w:r>
            <w:r w:rsidRPr="00E84799">
              <w:rPr>
                <w:sz w:val="28"/>
                <w:szCs w:val="28"/>
              </w:rPr>
              <w:t xml:space="preserve">ля участников по направлению </w:t>
            </w:r>
            <w:r>
              <w:rPr>
                <w:sz w:val="28"/>
                <w:szCs w:val="28"/>
              </w:rPr>
              <w:t>«Р</w:t>
            </w:r>
            <w:r w:rsidRPr="00E84799">
              <w:rPr>
                <w:sz w:val="28"/>
                <w:szCs w:val="28"/>
              </w:rPr>
              <w:t>азработка проектов по номинациям</w:t>
            </w:r>
            <w:r>
              <w:rPr>
                <w:sz w:val="28"/>
                <w:szCs w:val="28"/>
              </w:rPr>
              <w:t>»</w:t>
            </w:r>
            <w:r w:rsidRPr="00E84799">
              <w:rPr>
                <w:sz w:val="28"/>
                <w:szCs w:val="28"/>
              </w:rPr>
              <w:t xml:space="preserve"> – предложения о прохождении стажировки/практики на одном из предприятий </w:t>
            </w:r>
            <w:r w:rsidRPr="00E84799">
              <w:rPr>
                <w:sz w:val="28"/>
                <w:szCs w:val="28"/>
                <w:lang w:eastAsia="ar-SA"/>
              </w:rPr>
              <w:t>Холдинга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</w:tr>
    </w:tbl>
    <w:p w:rsidR="00F33A50" w:rsidRDefault="00F33A50" w:rsidP="003C5CD9">
      <w:pPr>
        <w:tabs>
          <w:tab w:val="left" w:pos="0"/>
          <w:tab w:val="left" w:pos="1418"/>
        </w:tabs>
        <w:spacing w:after="240"/>
        <w:ind w:firstLine="709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E4C6D" w:rsidTr="006B242C">
        <w:trPr>
          <w:trHeight w:val="6738"/>
        </w:trPr>
        <w:tc>
          <w:tcPr>
            <w:tcW w:w="9571" w:type="dxa"/>
          </w:tcPr>
          <w:p w:rsidR="006E4C6D" w:rsidRDefault="006E4C6D" w:rsidP="006E4C6D">
            <w:pPr>
              <w:tabs>
                <w:tab w:val="left" w:pos="142"/>
              </w:tabs>
              <w:spacing w:after="240" w:line="276" w:lineRule="auto"/>
              <w:ind w:left="142" w:right="141"/>
              <w:jc w:val="center"/>
              <w:rPr>
                <w:b/>
                <w:sz w:val="28"/>
                <w:szCs w:val="28"/>
              </w:rPr>
            </w:pPr>
            <w:r w:rsidRPr="00E84799">
              <w:rPr>
                <w:b/>
                <w:sz w:val="28"/>
                <w:szCs w:val="28"/>
              </w:rPr>
              <w:lastRenderedPageBreak/>
              <w:t>Порядок определения победителей</w:t>
            </w:r>
          </w:p>
          <w:p w:rsidR="006E4C6D" w:rsidRDefault="006E4C6D" w:rsidP="006E4C6D">
            <w:pPr>
              <w:pStyle w:val="a3"/>
              <w:tabs>
                <w:tab w:val="left" w:pos="142"/>
                <w:tab w:val="left" w:pos="1560"/>
              </w:tabs>
              <w:suppressAutoHyphens/>
              <w:spacing w:after="0" w:line="240" w:lineRule="auto"/>
              <w:ind w:left="142" w:right="141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799">
              <w:rPr>
                <w:rFonts w:ascii="Times New Roman" w:hAnsi="Times New Roman"/>
                <w:sz w:val="28"/>
                <w:szCs w:val="28"/>
              </w:rPr>
              <w:t>Общие критерии оценки проектов по н</w:t>
            </w:r>
            <w:r>
              <w:rPr>
                <w:rFonts w:ascii="Times New Roman" w:hAnsi="Times New Roman"/>
                <w:sz w:val="28"/>
                <w:szCs w:val="28"/>
              </w:rPr>
              <w:t>оминациям (для студентов вузов)</w:t>
            </w:r>
          </w:p>
          <w:p w:rsidR="006E4C6D" w:rsidRPr="00037BD6" w:rsidRDefault="006E4C6D" w:rsidP="006E4C6D">
            <w:pPr>
              <w:pStyle w:val="a3"/>
              <w:tabs>
                <w:tab w:val="left" w:pos="142"/>
                <w:tab w:val="left" w:pos="1560"/>
              </w:tabs>
              <w:suppressAutoHyphens/>
              <w:spacing w:after="0" w:line="240" w:lineRule="auto"/>
              <w:ind w:left="142" w:right="14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BD6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7BD6">
              <w:rPr>
                <w:rFonts w:ascii="Times New Roman" w:hAnsi="Times New Roman"/>
                <w:sz w:val="28"/>
                <w:szCs w:val="28"/>
              </w:rPr>
              <w:tab/>
              <w:t xml:space="preserve"> новизна и оригинальность идеи;</w:t>
            </w:r>
          </w:p>
          <w:p w:rsidR="006E4C6D" w:rsidRPr="00037BD6" w:rsidRDefault="006E4C6D" w:rsidP="006E4C6D">
            <w:pPr>
              <w:pStyle w:val="a3"/>
              <w:tabs>
                <w:tab w:val="left" w:pos="142"/>
                <w:tab w:val="left" w:pos="1560"/>
              </w:tabs>
              <w:suppressAutoHyphens/>
              <w:spacing w:after="0" w:line="240" w:lineRule="auto"/>
              <w:ind w:left="142" w:right="14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BD6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7BD6">
              <w:rPr>
                <w:rFonts w:ascii="Times New Roman" w:hAnsi="Times New Roman"/>
                <w:sz w:val="28"/>
                <w:szCs w:val="28"/>
              </w:rPr>
              <w:tab/>
              <w:t>функциональность и практичность;</w:t>
            </w:r>
          </w:p>
          <w:p w:rsidR="006E4C6D" w:rsidRPr="00037BD6" w:rsidRDefault="006E4C6D" w:rsidP="006E4C6D">
            <w:pPr>
              <w:pStyle w:val="a3"/>
              <w:tabs>
                <w:tab w:val="left" w:pos="142"/>
                <w:tab w:val="left" w:pos="1560"/>
              </w:tabs>
              <w:suppressAutoHyphens/>
              <w:spacing w:after="0" w:line="240" w:lineRule="auto"/>
              <w:ind w:left="142" w:right="14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BD6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7BD6">
              <w:rPr>
                <w:rFonts w:ascii="Times New Roman" w:hAnsi="Times New Roman"/>
                <w:sz w:val="28"/>
                <w:szCs w:val="28"/>
              </w:rPr>
              <w:tab/>
              <w:t>реализуемость проекта;</w:t>
            </w:r>
          </w:p>
          <w:p w:rsidR="006E4C6D" w:rsidRPr="00037BD6" w:rsidRDefault="006E4C6D" w:rsidP="006E4C6D">
            <w:pPr>
              <w:pStyle w:val="a3"/>
              <w:tabs>
                <w:tab w:val="left" w:pos="142"/>
                <w:tab w:val="left" w:pos="1560"/>
              </w:tabs>
              <w:suppressAutoHyphens/>
              <w:spacing w:after="0" w:line="240" w:lineRule="auto"/>
              <w:ind w:left="142" w:right="14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BD6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7BD6">
              <w:rPr>
                <w:rFonts w:ascii="Times New Roman" w:hAnsi="Times New Roman"/>
                <w:sz w:val="28"/>
                <w:szCs w:val="28"/>
              </w:rPr>
              <w:tab/>
              <w:t>техническая реализация проекта;</w:t>
            </w:r>
          </w:p>
          <w:p w:rsidR="006E4C6D" w:rsidRPr="00037BD6" w:rsidRDefault="006E4C6D" w:rsidP="006E4C6D">
            <w:pPr>
              <w:pStyle w:val="a3"/>
              <w:tabs>
                <w:tab w:val="left" w:pos="142"/>
                <w:tab w:val="left" w:pos="1560"/>
              </w:tabs>
              <w:suppressAutoHyphens/>
              <w:spacing w:after="0" w:line="240" w:lineRule="auto"/>
              <w:ind w:left="142" w:right="14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BD6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7BD6">
              <w:rPr>
                <w:rFonts w:ascii="Times New Roman" w:hAnsi="Times New Roman"/>
                <w:sz w:val="28"/>
                <w:szCs w:val="28"/>
              </w:rPr>
              <w:tab/>
              <w:t>общее впечатление Комиссии по форме и порядку представления проекта;</w:t>
            </w:r>
          </w:p>
          <w:p w:rsidR="006E4C6D" w:rsidRPr="00037BD6" w:rsidRDefault="006E4C6D" w:rsidP="006E4C6D">
            <w:pPr>
              <w:pStyle w:val="a3"/>
              <w:tabs>
                <w:tab w:val="left" w:pos="142"/>
                <w:tab w:val="left" w:pos="1560"/>
              </w:tabs>
              <w:suppressAutoHyphens/>
              <w:spacing w:after="0" w:line="240" w:lineRule="auto"/>
              <w:ind w:left="142" w:right="14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BD6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7BD6">
              <w:rPr>
                <w:rFonts w:ascii="Times New Roman" w:hAnsi="Times New Roman"/>
                <w:sz w:val="28"/>
                <w:szCs w:val="28"/>
              </w:rPr>
              <w:tab/>
              <w:t>отсутствие аналогов предлагаемых технических решений;</w:t>
            </w:r>
          </w:p>
          <w:p w:rsidR="006E4C6D" w:rsidRDefault="006E4C6D" w:rsidP="006E4C6D">
            <w:pPr>
              <w:pStyle w:val="a3"/>
              <w:tabs>
                <w:tab w:val="left" w:pos="142"/>
                <w:tab w:val="left" w:pos="1560"/>
              </w:tabs>
              <w:suppressAutoHyphens/>
              <w:spacing w:line="240" w:lineRule="auto"/>
              <w:ind w:left="142" w:right="14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BD6">
              <w:rPr>
                <w:rFonts w:ascii="Times New Roman" w:hAnsi="Times New Roman"/>
                <w:sz w:val="28"/>
                <w:szCs w:val="28"/>
              </w:rPr>
              <w:t>–</w:t>
            </w:r>
            <w:r w:rsidR="003B5607">
              <w:rPr>
                <w:rFonts w:ascii="Times New Roman" w:hAnsi="Times New Roman"/>
                <w:sz w:val="28"/>
                <w:szCs w:val="28"/>
              </w:rPr>
              <w:tab/>
              <w:t>прикладной характер разработки;</w:t>
            </w:r>
          </w:p>
          <w:p w:rsidR="003B5607" w:rsidRDefault="003B5607" w:rsidP="006E4C6D">
            <w:pPr>
              <w:pStyle w:val="a3"/>
              <w:tabs>
                <w:tab w:val="left" w:pos="142"/>
                <w:tab w:val="left" w:pos="1560"/>
              </w:tabs>
              <w:suppressAutoHyphens/>
              <w:spacing w:line="240" w:lineRule="auto"/>
              <w:ind w:left="142" w:right="14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BD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экономическая модель (бизнес-план).</w:t>
            </w:r>
            <w:bookmarkStart w:id="0" w:name="_GoBack"/>
            <w:bookmarkEnd w:id="0"/>
          </w:p>
          <w:p w:rsidR="006E4C6D" w:rsidRPr="00037BD6" w:rsidRDefault="006E4C6D" w:rsidP="006E4C6D">
            <w:pPr>
              <w:pStyle w:val="a3"/>
              <w:tabs>
                <w:tab w:val="left" w:pos="142"/>
                <w:tab w:val="left" w:pos="1560"/>
              </w:tabs>
              <w:suppressAutoHyphens/>
              <w:spacing w:line="240" w:lineRule="auto"/>
              <w:ind w:left="142" w:right="14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4C6D" w:rsidRPr="00037BD6" w:rsidRDefault="006E4C6D" w:rsidP="006E4C6D">
            <w:pPr>
              <w:pStyle w:val="a3"/>
              <w:tabs>
                <w:tab w:val="left" w:pos="142"/>
                <w:tab w:val="left" w:pos="1560"/>
              </w:tabs>
              <w:suppressAutoHyphens/>
              <w:spacing w:after="0" w:line="240" w:lineRule="auto"/>
              <w:ind w:left="142" w:right="141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D6">
              <w:rPr>
                <w:rFonts w:ascii="Times New Roman" w:hAnsi="Times New Roman"/>
                <w:sz w:val="28"/>
                <w:szCs w:val="28"/>
              </w:rPr>
              <w:t>Общие критерии оценки решений кейсов (для рабо</w:t>
            </w:r>
            <w:r>
              <w:rPr>
                <w:rFonts w:ascii="Times New Roman" w:hAnsi="Times New Roman"/>
                <w:sz w:val="28"/>
                <w:szCs w:val="28"/>
              </w:rPr>
              <w:t>тников авиационных предприятий)</w:t>
            </w:r>
          </w:p>
          <w:p w:rsidR="006E4C6D" w:rsidRPr="00037BD6" w:rsidRDefault="006E4C6D" w:rsidP="006E4C6D">
            <w:pPr>
              <w:pStyle w:val="a3"/>
              <w:tabs>
                <w:tab w:val="left" w:pos="142"/>
                <w:tab w:val="left" w:pos="1560"/>
              </w:tabs>
              <w:suppressAutoHyphens/>
              <w:spacing w:after="0" w:line="240" w:lineRule="auto"/>
              <w:ind w:left="142" w:right="14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37BD6">
              <w:rPr>
                <w:rFonts w:ascii="Times New Roman" w:hAnsi="Times New Roman"/>
                <w:sz w:val="28"/>
                <w:szCs w:val="28"/>
              </w:rPr>
              <w:tab/>
              <w:t>степень решения задачи, поставленной в описании кейса;</w:t>
            </w:r>
          </w:p>
          <w:p w:rsidR="006E4C6D" w:rsidRPr="00037BD6" w:rsidRDefault="006E4C6D" w:rsidP="006E4C6D">
            <w:pPr>
              <w:pStyle w:val="a3"/>
              <w:tabs>
                <w:tab w:val="left" w:pos="142"/>
                <w:tab w:val="left" w:pos="1560"/>
              </w:tabs>
              <w:suppressAutoHyphens/>
              <w:spacing w:after="0" w:line="240" w:lineRule="auto"/>
              <w:ind w:left="142" w:right="14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BD6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7BD6">
              <w:rPr>
                <w:rFonts w:ascii="Times New Roman" w:hAnsi="Times New Roman"/>
                <w:sz w:val="28"/>
                <w:szCs w:val="28"/>
              </w:rPr>
              <w:tab/>
              <w:t>функциональность и практичность;</w:t>
            </w:r>
          </w:p>
          <w:p w:rsidR="006E4C6D" w:rsidRPr="00037BD6" w:rsidRDefault="006E4C6D" w:rsidP="006E4C6D">
            <w:pPr>
              <w:pStyle w:val="a3"/>
              <w:tabs>
                <w:tab w:val="left" w:pos="142"/>
                <w:tab w:val="left" w:pos="1560"/>
              </w:tabs>
              <w:suppressAutoHyphens/>
              <w:spacing w:after="0" w:line="240" w:lineRule="auto"/>
              <w:ind w:left="142" w:right="14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BD6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7BD6">
              <w:rPr>
                <w:rFonts w:ascii="Times New Roman" w:hAnsi="Times New Roman"/>
                <w:sz w:val="28"/>
                <w:szCs w:val="28"/>
              </w:rPr>
              <w:tab/>
              <w:t>реализуемость проекта;</w:t>
            </w:r>
          </w:p>
          <w:p w:rsidR="006E4C6D" w:rsidRPr="00037BD6" w:rsidRDefault="006E4C6D" w:rsidP="006E4C6D">
            <w:pPr>
              <w:pStyle w:val="a3"/>
              <w:tabs>
                <w:tab w:val="left" w:pos="142"/>
                <w:tab w:val="left" w:pos="1560"/>
              </w:tabs>
              <w:suppressAutoHyphens/>
              <w:spacing w:after="0" w:line="240" w:lineRule="auto"/>
              <w:ind w:left="142" w:right="14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BD6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7BD6">
              <w:rPr>
                <w:rFonts w:ascii="Times New Roman" w:hAnsi="Times New Roman"/>
                <w:sz w:val="28"/>
                <w:szCs w:val="28"/>
              </w:rPr>
              <w:tab/>
              <w:t>техническая реализация проекта;</w:t>
            </w:r>
          </w:p>
          <w:p w:rsidR="006E4C6D" w:rsidRPr="00037BD6" w:rsidRDefault="006E4C6D" w:rsidP="006E4C6D">
            <w:pPr>
              <w:pStyle w:val="a3"/>
              <w:tabs>
                <w:tab w:val="left" w:pos="142"/>
                <w:tab w:val="left" w:pos="1560"/>
              </w:tabs>
              <w:suppressAutoHyphens/>
              <w:spacing w:after="0" w:line="240" w:lineRule="auto"/>
              <w:ind w:left="142" w:right="14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BD6">
              <w:rPr>
                <w:rFonts w:ascii="Times New Roman" w:hAnsi="Times New Roman"/>
                <w:sz w:val="28"/>
                <w:szCs w:val="28"/>
              </w:rPr>
              <w:t>–</w:t>
            </w:r>
            <w:r w:rsidRPr="00037BD6">
              <w:rPr>
                <w:rFonts w:ascii="Times New Roman" w:hAnsi="Times New Roman"/>
                <w:sz w:val="28"/>
                <w:szCs w:val="28"/>
              </w:rPr>
              <w:tab/>
              <w:t>общее впечатление Комиссии по форме и порядку представления проекта.</w:t>
            </w:r>
          </w:p>
          <w:p w:rsidR="006E4C6D" w:rsidRPr="00037BD6" w:rsidRDefault="006E4C6D" w:rsidP="00B87B03">
            <w:pPr>
              <w:pStyle w:val="a3"/>
              <w:tabs>
                <w:tab w:val="left" w:pos="0"/>
                <w:tab w:val="left" w:pos="1418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5CD9" w:rsidRDefault="003C5CD9" w:rsidP="00B87B03">
      <w:pPr>
        <w:pStyle w:val="a3"/>
        <w:tabs>
          <w:tab w:val="left" w:pos="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3A50" w:rsidRPr="00E84799" w:rsidRDefault="00F33A50" w:rsidP="00F33A50">
      <w:pPr>
        <w:tabs>
          <w:tab w:val="left" w:pos="142"/>
          <w:tab w:val="left" w:pos="1134"/>
          <w:tab w:val="left" w:pos="1701"/>
        </w:tabs>
        <w:suppressAutoHyphens/>
        <w:ind w:firstLine="709"/>
        <w:jc w:val="both"/>
        <w:rPr>
          <w:sz w:val="28"/>
          <w:szCs w:val="28"/>
        </w:rPr>
      </w:pPr>
    </w:p>
    <w:p w:rsidR="00F33A50" w:rsidRDefault="00F33A50"/>
    <w:sectPr w:rsidR="00F3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AC3"/>
    <w:multiLevelType w:val="hybridMultilevel"/>
    <w:tmpl w:val="AB3EF098"/>
    <w:lvl w:ilvl="0" w:tplc="7DDE1D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03"/>
    <w:rsid w:val="002B3E85"/>
    <w:rsid w:val="003B5607"/>
    <w:rsid w:val="003C5CD9"/>
    <w:rsid w:val="006E4C6D"/>
    <w:rsid w:val="0094267A"/>
    <w:rsid w:val="00B87B03"/>
    <w:rsid w:val="00C40515"/>
    <w:rsid w:val="00F3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B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B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Бессарабова Полина Юрьевна</dc:creator>
  <cp:lastModifiedBy>Бессарабова Полина Юрьевна</cp:lastModifiedBy>
  <cp:revision>3</cp:revision>
  <dcterms:created xsi:type="dcterms:W3CDTF">2015-12-29T07:59:00Z</dcterms:created>
  <dcterms:modified xsi:type="dcterms:W3CDTF">2017-01-10T14:42:00Z</dcterms:modified>
</cp:coreProperties>
</file>