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77916310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36"/>
          <w:szCs w:val="36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8115DE">
            <w:trPr>
              <w:trHeight w:val="2880"/>
              <w:jc w:val="center"/>
            </w:trPr>
            <w:tc>
              <w:tcPr>
                <w:tcW w:w="5000" w:type="pct"/>
              </w:tcPr>
              <w:p w:rsidR="008115DE" w:rsidRDefault="009D300B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2733675" y="7239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628900" cy="3432175"/>
                      <wp:effectExtent l="0" t="0" r="0" b="0"/>
                      <wp:wrapSquare wrapText="bothSides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ЮрийИвановичПавлов0005.tif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0" cy="3432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8115DE" w:rsidTr="009D300B">
            <w:trPr>
              <w:trHeight w:val="2811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9D300B" w:rsidRDefault="009D300B" w:rsidP="009D300B">
                <w:pPr>
                  <w:pStyle w:val="a3"/>
                  <w:rPr>
                    <w:b/>
                    <w:sz w:val="96"/>
                    <w:szCs w:val="96"/>
                  </w:rPr>
                </w:pPr>
              </w:p>
              <w:p w:rsidR="009D300B" w:rsidRDefault="00C2388A" w:rsidP="009D300B">
                <w:pPr>
                  <w:pStyle w:val="a3"/>
                  <w:jc w:val="center"/>
                  <w:rPr>
                    <w:b/>
                    <w:sz w:val="96"/>
                    <w:szCs w:val="96"/>
                  </w:rPr>
                </w:pPr>
                <w:sdt>
                  <w:sdtPr>
                    <w:rPr>
                      <w:b/>
                      <w:sz w:val="96"/>
                      <w:szCs w:val="96"/>
                    </w:rPr>
                    <w:alias w:val="Название"/>
                    <w:id w:val="15524250"/>
                    <w:placeholder>
                      <w:docPart w:val="BFBA32243F4B406382889E99524B7D6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9D300B" w:rsidRPr="008115DE">
                      <w:rPr>
                        <w:b/>
                        <w:sz w:val="96"/>
                        <w:szCs w:val="96"/>
                      </w:rPr>
                      <w:t>Герой войны</w:t>
                    </w:r>
                  </w:sdtContent>
                </w:sdt>
              </w:p>
              <w:p w:rsidR="009D300B" w:rsidRPr="009D300B" w:rsidRDefault="009D300B" w:rsidP="009D300B">
                <w:pPr>
                  <w:jc w:val="center"/>
                  <w:rPr>
                    <w:rFonts w:eastAsiaTheme="majorEastAsia" w:cstheme="minorHAnsi"/>
                    <w:b/>
                    <w:sz w:val="96"/>
                    <w:szCs w:val="96"/>
                  </w:rPr>
                </w:pPr>
                <w:r w:rsidRPr="009D300B">
                  <w:rPr>
                    <w:rFonts w:eastAsiaTheme="majorEastAsia" w:cstheme="minorHAnsi"/>
                    <w:b/>
                    <w:sz w:val="96"/>
                    <w:szCs w:val="96"/>
                  </w:rPr>
                  <w:t>Павлов Ю. И.</w:t>
                </w:r>
              </w:p>
            </w:tc>
          </w:tr>
          <w:tr w:rsidR="008115DE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alias w:val="Подзаголовок"/>
                  <w:id w:val="15524255"/>
                  <w:placeholder>
                    <w:docPart w:val="C4696FCAD263489599CC00513353911C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9D300B" w:rsidRDefault="009D300B" w:rsidP="009D300B">
                    <w:pPr>
                      <w:jc w:val="center"/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Правнук о прадеде</w:t>
                    </w:r>
                  </w:p>
                </w:sdtContent>
              </w:sdt>
              <w:p w:rsidR="008115DE" w:rsidRDefault="008115DE" w:rsidP="009D300B">
                <w:pPr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115DE" w:rsidTr="00F86A42">
            <w:trPr>
              <w:trHeight w:val="80"/>
              <w:jc w:val="center"/>
            </w:trPr>
            <w:tc>
              <w:tcPr>
                <w:tcW w:w="5000" w:type="pct"/>
                <w:vAlign w:val="center"/>
              </w:tcPr>
              <w:p w:rsidR="008115DE" w:rsidRDefault="008115DE">
                <w:pPr>
                  <w:pStyle w:val="a3"/>
                  <w:jc w:val="center"/>
                </w:pPr>
              </w:p>
            </w:tc>
          </w:tr>
          <w:tr w:rsidR="008115DE" w:rsidTr="00F86A42">
            <w:trPr>
              <w:trHeight w:val="685"/>
              <w:jc w:val="center"/>
            </w:trPr>
            <w:tc>
              <w:tcPr>
                <w:tcW w:w="5000" w:type="pct"/>
                <w:vAlign w:val="center"/>
              </w:tcPr>
              <w:p w:rsidR="008115DE" w:rsidRDefault="008115DE" w:rsidP="00780CE1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8115D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115DE" w:rsidRDefault="008115DE" w:rsidP="00F86A42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8115DE" w:rsidRDefault="008115DE"/>
        <w:tbl>
          <w:tblPr>
            <w:tblpPr w:leftFromText="187" w:rightFromText="187" w:horzAnchor="margin" w:tblpXSpec="center" w:tblpYSpec="bottom"/>
            <w:tblW w:w="5055" w:type="pct"/>
            <w:tblLook w:val="04A0"/>
          </w:tblPr>
          <w:tblGrid>
            <w:gridCol w:w="9676"/>
          </w:tblGrid>
          <w:tr w:rsidR="008115DE" w:rsidTr="00D6363F">
            <w:trPr>
              <w:trHeight w:val="394"/>
            </w:trPr>
            <w:tc>
              <w:tcPr>
                <w:tcW w:w="5000" w:type="pct"/>
              </w:tcPr>
              <w:p w:rsidR="008115DE" w:rsidRDefault="00C2388A" w:rsidP="003B39AF">
                <w:pPr>
                  <w:pStyle w:val="a3"/>
                  <w:jc w:val="center"/>
                </w:pPr>
                <w:sdt>
                  <w:sdtPr>
                    <w:rPr>
                      <w:bCs/>
                      <w:sz w:val="28"/>
                      <w:szCs w:val="28"/>
                    </w:rPr>
                    <w:alias w:val="Аннотация"/>
                    <w:id w:val="8276291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3B39AF">
                      <w:rPr>
                        <w:bCs/>
                        <w:sz w:val="28"/>
                        <w:szCs w:val="28"/>
                      </w:rPr>
                      <w:t>О</w:t>
                    </w:r>
                    <w:r w:rsidR="009D300B">
                      <w:rPr>
                        <w:bCs/>
                        <w:sz w:val="28"/>
                        <w:szCs w:val="28"/>
                      </w:rPr>
                      <w:t xml:space="preserve"> годах военной юности, моего прадеда</w:t>
                    </w:r>
                    <w:r w:rsidR="009D300B" w:rsidRPr="00F86A42">
                      <w:rPr>
                        <w:bCs/>
                        <w:sz w:val="28"/>
                        <w:szCs w:val="28"/>
                      </w:rPr>
                      <w:t xml:space="preserve">  Павлов</w:t>
                    </w:r>
                    <w:r w:rsidR="009D300B">
                      <w:rPr>
                        <w:bCs/>
                        <w:sz w:val="28"/>
                        <w:szCs w:val="28"/>
                      </w:rPr>
                      <w:t>а Юрия</w:t>
                    </w:r>
                    <w:r w:rsidR="009D300B" w:rsidRPr="00F86A42">
                      <w:rPr>
                        <w:bCs/>
                        <w:sz w:val="28"/>
                        <w:szCs w:val="28"/>
                      </w:rPr>
                      <w:t xml:space="preserve"> Иванович</w:t>
                    </w:r>
                    <w:r w:rsidR="009D300B">
                      <w:rPr>
                        <w:bCs/>
                        <w:sz w:val="28"/>
                        <w:szCs w:val="28"/>
                      </w:rPr>
                      <w:t>а.</w:t>
                    </w:r>
                  </w:sdtContent>
                </w:sdt>
              </w:p>
            </w:tc>
          </w:tr>
        </w:tbl>
        <w:p w:rsidR="008115DE" w:rsidRDefault="00C2388A">
          <w:pPr>
            <w:rPr>
              <w:b/>
              <w:sz w:val="36"/>
              <w:szCs w:val="36"/>
            </w:rPr>
          </w:pPr>
        </w:p>
      </w:sdtContent>
    </w:sdt>
    <w:p w:rsidR="008115DE" w:rsidRDefault="00D6363F" w:rsidP="003B39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Предисловие.</w:t>
      </w:r>
    </w:p>
    <w:p w:rsidR="00D6363F" w:rsidRDefault="00DC10C9" w:rsidP="003B39A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 сожалению, я не застал своего прадеда, но благодаря написанным им мемуарам «Воспоминания о годах военной юности» и своим родным я многое узнал о нем.</w:t>
      </w:r>
    </w:p>
    <w:p w:rsidR="00DC10C9" w:rsidRDefault="00DC10C9">
      <w:pPr>
        <w:rPr>
          <w:sz w:val="28"/>
          <w:szCs w:val="28"/>
        </w:rPr>
      </w:pPr>
    </w:p>
    <w:p w:rsidR="00DC10C9" w:rsidRDefault="00DC10C9">
      <w:pPr>
        <w:rPr>
          <w:sz w:val="28"/>
          <w:szCs w:val="28"/>
        </w:rPr>
      </w:pPr>
    </w:p>
    <w:p w:rsidR="00DC10C9" w:rsidRPr="00DC10C9" w:rsidRDefault="00DC10C9" w:rsidP="00DC10C9">
      <w:pPr>
        <w:pStyle w:val="western"/>
        <w:spacing w:after="202"/>
        <w:jc w:val="center"/>
        <w:rPr>
          <w:b/>
          <w:sz w:val="36"/>
          <w:szCs w:val="36"/>
        </w:rPr>
      </w:pPr>
      <w:r w:rsidRPr="00DC10C9">
        <w:rPr>
          <w:b/>
          <w:sz w:val="36"/>
          <w:szCs w:val="36"/>
        </w:rPr>
        <w:t>Биография моего прадеда Павлова Ю.И.</w:t>
      </w:r>
    </w:p>
    <w:p w:rsidR="00DC10C9" w:rsidRDefault="00DC10C9" w:rsidP="00DC10C9">
      <w:pPr>
        <w:pStyle w:val="western"/>
        <w:spacing w:after="202"/>
        <w:rPr>
          <w:sz w:val="24"/>
          <w:szCs w:val="24"/>
        </w:rPr>
      </w:pPr>
    </w:p>
    <w:p w:rsidR="00DC10C9" w:rsidRDefault="00DC10C9" w:rsidP="00DC10C9">
      <w:pPr>
        <w:pStyle w:val="western"/>
        <w:spacing w:after="20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прадед </w:t>
      </w:r>
      <w:r>
        <w:rPr>
          <w:b/>
          <w:bCs/>
          <w:sz w:val="28"/>
          <w:szCs w:val="28"/>
        </w:rPr>
        <w:t>Павлов Юрий Иванович</w:t>
      </w:r>
      <w:r>
        <w:rPr>
          <w:sz w:val="28"/>
          <w:szCs w:val="28"/>
        </w:rPr>
        <w:t xml:space="preserve"> родился 24 ноября 1921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Казани. В 1928 году он поступил учиться в среднюю школу № 1 Кировского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Казани и в 1938 году ее закончил. По окончании школы прадед поступил на учебу в Казанский авиационный техникум и в 1941 году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добровольно </w:t>
      </w:r>
      <w:proofErr w:type="gramStart"/>
      <w:r>
        <w:rPr>
          <w:sz w:val="28"/>
          <w:szCs w:val="28"/>
        </w:rPr>
        <w:t>пошел</w:t>
      </w:r>
      <w:proofErr w:type="gramEnd"/>
      <w:r>
        <w:rPr>
          <w:sz w:val="28"/>
          <w:szCs w:val="28"/>
        </w:rPr>
        <w:t xml:space="preserve"> в действующую армию. 16 августа 1941 года после принятия присяги прадеда отправили на Карельский фронт рядовым. С ноября 1941 и по февраль 1942 он участвовал в обороне Москвы, где получил ранение и был отправлен в госпиталь. В апреле 1942 года его отправили на формирование 260-й стрелковой дивизии, и в июне 1942 года в составе 1101 полка он принял участие в Сталинградской битве. В конце января 1943 года его ранили. После излечения </w:t>
      </w:r>
      <w:r w:rsidR="000D0A3E">
        <w:rPr>
          <w:sz w:val="28"/>
          <w:szCs w:val="28"/>
        </w:rPr>
        <w:t>прадеда признали</w:t>
      </w:r>
      <w:r>
        <w:rPr>
          <w:sz w:val="28"/>
          <w:szCs w:val="28"/>
        </w:rPr>
        <w:t xml:space="preserve"> ограниченно годным и отправ</w:t>
      </w:r>
      <w:r w:rsidR="000D0A3E">
        <w:rPr>
          <w:sz w:val="28"/>
          <w:szCs w:val="28"/>
        </w:rPr>
        <w:t>или</w:t>
      </w:r>
      <w:r>
        <w:rPr>
          <w:sz w:val="28"/>
          <w:szCs w:val="28"/>
        </w:rPr>
        <w:t xml:space="preserve"> на формирование 157 погранич</w:t>
      </w:r>
      <w:r w:rsidR="000D0A3E">
        <w:rPr>
          <w:sz w:val="28"/>
          <w:szCs w:val="28"/>
        </w:rPr>
        <w:t>ного полка, затем откомандировали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разведотдел</w:t>
      </w:r>
      <w:proofErr w:type="spellEnd"/>
      <w:r>
        <w:rPr>
          <w:sz w:val="28"/>
          <w:szCs w:val="28"/>
        </w:rPr>
        <w:t xml:space="preserve"> Управления пограничных войск</w:t>
      </w:r>
      <w:r w:rsidR="000D0A3E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которого</w:t>
      </w:r>
      <w:r w:rsidR="000D0A3E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принимал участие в освобождении Украины и Белоруссии. С марта по август 1944 года </w:t>
      </w:r>
      <w:r w:rsidR="000D0A3E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учебу в разведывательной школе пограничных войск, а затем после окончания и присвоения офицерского звания</w:t>
      </w:r>
      <w:r w:rsidR="000D0A3E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направлен в 127 пограничный полк в </w:t>
      </w:r>
      <w:proofErr w:type="spellStart"/>
      <w:r>
        <w:rPr>
          <w:sz w:val="28"/>
          <w:szCs w:val="28"/>
        </w:rPr>
        <w:t>разведотд</w:t>
      </w:r>
      <w:r w:rsidR="000D0A3E">
        <w:rPr>
          <w:sz w:val="28"/>
          <w:szCs w:val="28"/>
        </w:rPr>
        <w:t>еление</w:t>
      </w:r>
      <w:proofErr w:type="spellEnd"/>
      <w:r w:rsidR="000D0A3E">
        <w:rPr>
          <w:sz w:val="28"/>
          <w:szCs w:val="28"/>
        </w:rPr>
        <w:t>. В составе полка он принимал</w:t>
      </w:r>
      <w:r>
        <w:rPr>
          <w:sz w:val="28"/>
          <w:szCs w:val="28"/>
        </w:rPr>
        <w:t xml:space="preserve"> участие в освобождении Польши. Войну</w:t>
      </w:r>
      <w:r w:rsidR="000D0A3E">
        <w:rPr>
          <w:sz w:val="28"/>
          <w:szCs w:val="28"/>
        </w:rPr>
        <w:t xml:space="preserve"> прадед</w:t>
      </w:r>
      <w:r>
        <w:rPr>
          <w:sz w:val="28"/>
          <w:szCs w:val="28"/>
        </w:rPr>
        <w:t xml:space="preserve"> закончил в Берлине. С 1945 по 1952 год служ</w:t>
      </w:r>
      <w:r w:rsidR="000D0A3E">
        <w:rPr>
          <w:sz w:val="28"/>
          <w:szCs w:val="28"/>
        </w:rPr>
        <w:t>ил</w:t>
      </w:r>
      <w:r>
        <w:rPr>
          <w:sz w:val="28"/>
          <w:szCs w:val="28"/>
        </w:rPr>
        <w:t xml:space="preserve"> на различных должностях отдела контрразведки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Эберсвальде</w:t>
      </w:r>
      <w:proofErr w:type="spellEnd"/>
      <w:r>
        <w:rPr>
          <w:sz w:val="28"/>
          <w:szCs w:val="28"/>
        </w:rPr>
        <w:t xml:space="preserve"> и</w:t>
      </w:r>
      <w:r w:rsidR="000D0A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Потсдаме</w:t>
      </w:r>
      <w:r w:rsidR="000D0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Германия. В мае 1952 года был направлен для прохождения службы в МГБ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Казани и в августе 1963 года </w:t>
      </w:r>
      <w:r w:rsidR="000D0A3E">
        <w:rPr>
          <w:sz w:val="28"/>
          <w:szCs w:val="28"/>
        </w:rPr>
        <w:t>его уволили</w:t>
      </w:r>
      <w:r>
        <w:rPr>
          <w:sz w:val="28"/>
          <w:szCs w:val="28"/>
        </w:rPr>
        <w:t xml:space="preserve"> на пенсию по выслуге лет. Трудовую деятельность</w:t>
      </w:r>
      <w:r w:rsidR="000D0A3E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продолжал на различных предприятиях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Казани до 1974года.</w:t>
      </w:r>
      <w:r w:rsidR="000D0A3E">
        <w:rPr>
          <w:sz w:val="28"/>
          <w:szCs w:val="28"/>
        </w:rPr>
        <w:t xml:space="preserve"> Прадед умер</w:t>
      </w:r>
      <w:r>
        <w:rPr>
          <w:sz w:val="28"/>
          <w:szCs w:val="28"/>
        </w:rPr>
        <w:t xml:space="preserve"> 12 ноября 1997года на 76 году жизни. </w:t>
      </w:r>
      <w:r w:rsidR="000D0A3E">
        <w:rPr>
          <w:sz w:val="28"/>
          <w:szCs w:val="28"/>
        </w:rPr>
        <w:t>Он был награжден</w:t>
      </w:r>
      <w:r>
        <w:rPr>
          <w:sz w:val="28"/>
          <w:szCs w:val="28"/>
        </w:rPr>
        <w:t xml:space="preserve"> орденом Красной Звезды, медалями за оборону Москвы, за </w:t>
      </w:r>
      <w:r>
        <w:rPr>
          <w:sz w:val="28"/>
          <w:szCs w:val="28"/>
        </w:rPr>
        <w:lastRenderedPageBreak/>
        <w:t xml:space="preserve">оборону Сталинграда, за освобождение Кенигсберга, за участие в Курской битве, за взятие Берлина и другими правительственными наградами. </w:t>
      </w: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1598930</wp:posOffset>
            </wp:positionV>
            <wp:extent cx="3263900" cy="49955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рийИвановичПавлов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0D0A3E" w:rsidRDefault="000D0A3E">
      <w:pPr>
        <w:rPr>
          <w:sz w:val="28"/>
          <w:szCs w:val="28"/>
        </w:rPr>
      </w:pPr>
    </w:p>
    <w:p w:rsidR="00DC10C9" w:rsidRDefault="003B39AF" w:rsidP="003B39AF">
      <w:pPr>
        <w:jc w:val="center"/>
        <w:rPr>
          <w:b/>
          <w:i/>
          <w:sz w:val="28"/>
          <w:szCs w:val="28"/>
        </w:rPr>
      </w:pPr>
      <w:r w:rsidRPr="003B39AF">
        <w:rPr>
          <w:b/>
          <w:i/>
          <w:sz w:val="28"/>
          <w:szCs w:val="28"/>
        </w:rPr>
        <w:t>Германия.</w:t>
      </w:r>
      <w:r w:rsidR="000D0A3E">
        <w:rPr>
          <w:sz w:val="28"/>
          <w:szCs w:val="28"/>
        </w:rPr>
        <w:t xml:space="preserve"> </w:t>
      </w:r>
      <w:r w:rsidR="000D0A3E">
        <w:rPr>
          <w:b/>
          <w:i/>
          <w:sz w:val="28"/>
          <w:szCs w:val="28"/>
        </w:rPr>
        <w:t>Павлов Ю. И.</w:t>
      </w:r>
      <w:bookmarkStart w:id="0" w:name="_GoBack"/>
      <w:bookmarkEnd w:id="0"/>
    </w:p>
    <w:p w:rsidR="00780CE1" w:rsidRDefault="00780CE1" w:rsidP="003B39AF">
      <w:pPr>
        <w:jc w:val="center"/>
        <w:rPr>
          <w:b/>
          <w:i/>
          <w:sz w:val="28"/>
          <w:szCs w:val="28"/>
        </w:rPr>
      </w:pPr>
    </w:p>
    <w:p w:rsidR="00780CE1" w:rsidRPr="00D6363F" w:rsidRDefault="00780CE1" w:rsidP="00780CE1">
      <w:pPr>
        <w:jc w:val="right"/>
        <w:rPr>
          <w:sz w:val="28"/>
          <w:szCs w:val="28"/>
        </w:rPr>
      </w:pPr>
      <w:sdt>
        <w:sdtPr>
          <w:rPr>
            <w:b/>
            <w:bCs/>
            <w:sz w:val="24"/>
            <w:szCs w:val="24"/>
          </w:rPr>
          <w:alias w:val="Автор"/>
          <w:id w:val="15524260"/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Content>
          <w:proofErr w:type="spellStart"/>
          <w:r w:rsidRPr="00F86A42">
            <w:rPr>
              <w:b/>
              <w:bCs/>
              <w:sz w:val="24"/>
              <w:szCs w:val="24"/>
            </w:rPr>
            <w:t>Шалагинов</w:t>
          </w:r>
          <w:proofErr w:type="spellEnd"/>
          <w:r w:rsidRPr="00F86A42">
            <w:rPr>
              <w:b/>
              <w:bCs/>
              <w:sz w:val="24"/>
              <w:szCs w:val="24"/>
            </w:rPr>
            <w:t xml:space="preserve"> Александр Георгиевич</w:t>
          </w:r>
          <w:r>
            <w:rPr>
              <w:b/>
              <w:bCs/>
              <w:sz w:val="24"/>
              <w:szCs w:val="24"/>
            </w:rPr>
            <w:t xml:space="preserve"> Группа 1118</w:t>
          </w:r>
        </w:sdtContent>
      </w:sdt>
    </w:p>
    <w:sectPr w:rsidR="00780CE1" w:rsidRPr="00D6363F" w:rsidSect="008115D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E3"/>
    <w:rsid w:val="00047B98"/>
    <w:rsid w:val="000D0A3E"/>
    <w:rsid w:val="001F5916"/>
    <w:rsid w:val="003B39AF"/>
    <w:rsid w:val="00780CE1"/>
    <w:rsid w:val="008115DE"/>
    <w:rsid w:val="008174E3"/>
    <w:rsid w:val="009D300B"/>
    <w:rsid w:val="00A663DE"/>
    <w:rsid w:val="00B20CDB"/>
    <w:rsid w:val="00C20768"/>
    <w:rsid w:val="00C2388A"/>
    <w:rsid w:val="00D6363F"/>
    <w:rsid w:val="00DC10C9"/>
    <w:rsid w:val="00F8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DE"/>
  </w:style>
  <w:style w:type="paragraph" w:styleId="1">
    <w:name w:val="heading 1"/>
    <w:basedOn w:val="a"/>
    <w:next w:val="a"/>
    <w:link w:val="10"/>
    <w:uiPriority w:val="9"/>
    <w:qFormat/>
    <w:rsid w:val="00811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8115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115D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D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C10C9"/>
    <w:pPr>
      <w:spacing w:before="100" w:beforeAutospacing="1" w:after="115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8115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115D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D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C10C9"/>
    <w:pPr>
      <w:spacing w:before="100" w:beforeAutospacing="1" w:after="115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BA32243F4B406382889E99524B7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72232-0635-4B39-8B90-E8D637A766CE}"/>
      </w:docPartPr>
      <w:docPartBody>
        <w:p w:rsidR="008921F1" w:rsidRDefault="009C54DE" w:rsidP="009C54DE">
          <w:pPr>
            <w:pStyle w:val="BFBA32243F4B406382889E99524B7D6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54DE"/>
    <w:rsid w:val="005C4D79"/>
    <w:rsid w:val="00891F68"/>
    <w:rsid w:val="008921F1"/>
    <w:rsid w:val="009C54DE"/>
    <w:rsid w:val="00BF3B72"/>
    <w:rsid w:val="00D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D0C379F8C940ADBA953CB65A402ADA">
    <w:name w:val="94D0C379F8C940ADBA953CB65A402ADA"/>
    <w:rsid w:val="009C54DE"/>
  </w:style>
  <w:style w:type="paragraph" w:customStyle="1" w:styleId="97D6F6DA58D847AD8DEFC6A3131ABED6">
    <w:name w:val="97D6F6DA58D847AD8DEFC6A3131ABED6"/>
    <w:rsid w:val="009C54DE"/>
  </w:style>
  <w:style w:type="paragraph" w:customStyle="1" w:styleId="F118F520505E40DBB873FA6FEEBA842F">
    <w:name w:val="F118F520505E40DBB873FA6FEEBA842F"/>
    <w:rsid w:val="009C54DE"/>
  </w:style>
  <w:style w:type="paragraph" w:customStyle="1" w:styleId="764D16F9A68F4A339A8B48DDD4C7E520">
    <w:name w:val="764D16F9A68F4A339A8B48DDD4C7E520"/>
    <w:rsid w:val="009C54DE"/>
  </w:style>
  <w:style w:type="paragraph" w:customStyle="1" w:styleId="4F05EAB7B79E4206AB549901B967EDAD">
    <w:name w:val="4F05EAB7B79E4206AB549901B967EDAD"/>
    <w:rsid w:val="009C54DE"/>
  </w:style>
  <w:style w:type="paragraph" w:customStyle="1" w:styleId="B3D0BBDB61EC422681BA2D4773E30AE9">
    <w:name w:val="B3D0BBDB61EC422681BA2D4773E30AE9"/>
    <w:rsid w:val="009C54DE"/>
  </w:style>
  <w:style w:type="paragraph" w:customStyle="1" w:styleId="19E82450D68E4BFA92756CA41E1FCA39">
    <w:name w:val="19E82450D68E4BFA92756CA41E1FCA39"/>
    <w:rsid w:val="009C54DE"/>
  </w:style>
  <w:style w:type="paragraph" w:customStyle="1" w:styleId="55BEC00D65684C759C23304FACE9C2E1">
    <w:name w:val="55BEC00D65684C759C23304FACE9C2E1"/>
    <w:rsid w:val="009C54DE"/>
  </w:style>
  <w:style w:type="paragraph" w:customStyle="1" w:styleId="5E4185EAF3C24EFFA5846095B77B5451">
    <w:name w:val="5E4185EAF3C24EFFA5846095B77B5451"/>
    <w:rsid w:val="009C54DE"/>
  </w:style>
  <w:style w:type="paragraph" w:customStyle="1" w:styleId="46D5D8F5887441DFB275CEC3AB94431E">
    <w:name w:val="46D5D8F5887441DFB275CEC3AB94431E"/>
    <w:rsid w:val="009C54DE"/>
  </w:style>
  <w:style w:type="paragraph" w:customStyle="1" w:styleId="76130FB67ADF4F2DB1CBDC1FCE04295C">
    <w:name w:val="76130FB67ADF4F2DB1CBDC1FCE04295C"/>
    <w:rsid w:val="009C54DE"/>
  </w:style>
  <w:style w:type="paragraph" w:customStyle="1" w:styleId="85AE465F94804A2A94787BDBD58C42DB">
    <w:name w:val="85AE465F94804A2A94787BDBD58C42DB"/>
    <w:rsid w:val="009C54DE"/>
  </w:style>
  <w:style w:type="paragraph" w:customStyle="1" w:styleId="C3EA7333FF09401A8BF3504CF56BFF15">
    <w:name w:val="C3EA7333FF09401A8BF3504CF56BFF15"/>
    <w:rsid w:val="009C54DE"/>
  </w:style>
  <w:style w:type="paragraph" w:customStyle="1" w:styleId="2FBAC52BC0404878A79654AC67F39C38">
    <w:name w:val="2FBAC52BC0404878A79654AC67F39C38"/>
    <w:rsid w:val="009C54DE"/>
  </w:style>
  <w:style w:type="paragraph" w:customStyle="1" w:styleId="8230524FF7254B9180BD3608D119D30E">
    <w:name w:val="8230524FF7254B9180BD3608D119D30E"/>
    <w:rsid w:val="009C54DE"/>
  </w:style>
  <w:style w:type="paragraph" w:customStyle="1" w:styleId="929C53E265E1419DAA0F03C70CD5B187">
    <w:name w:val="929C53E265E1419DAA0F03C70CD5B187"/>
    <w:rsid w:val="009C54DE"/>
  </w:style>
  <w:style w:type="paragraph" w:customStyle="1" w:styleId="7C5937CEB40445079767E6E7D52FFC51">
    <w:name w:val="7C5937CEB40445079767E6E7D52FFC51"/>
    <w:rsid w:val="009C54DE"/>
  </w:style>
  <w:style w:type="paragraph" w:customStyle="1" w:styleId="5AFD7E1254A3419EB55277FCD9221C87">
    <w:name w:val="5AFD7E1254A3419EB55277FCD9221C87"/>
    <w:rsid w:val="009C54DE"/>
  </w:style>
  <w:style w:type="paragraph" w:customStyle="1" w:styleId="5E4D7A9348FD420CB47160FE60B690F1">
    <w:name w:val="5E4D7A9348FD420CB47160FE60B690F1"/>
    <w:rsid w:val="009C54DE"/>
  </w:style>
  <w:style w:type="paragraph" w:customStyle="1" w:styleId="0C7A76BA9FAE414C836B264A081D7FED">
    <w:name w:val="0C7A76BA9FAE414C836B264A081D7FED"/>
    <w:rsid w:val="009C54DE"/>
  </w:style>
  <w:style w:type="paragraph" w:customStyle="1" w:styleId="7014531DE46841918C2FCC61AE66EB42">
    <w:name w:val="7014531DE46841918C2FCC61AE66EB42"/>
    <w:rsid w:val="009C54DE"/>
  </w:style>
  <w:style w:type="paragraph" w:customStyle="1" w:styleId="46A816E0AA00438AAF94A740C15328BB">
    <w:name w:val="46A816E0AA00438AAF94A740C15328BB"/>
    <w:rsid w:val="009C54DE"/>
  </w:style>
  <w:style w:type="paragraph" w:customStyle="1" w:styleId="6C6AA861E7474988BA962DB4222BBBF3">
    <w:name w:val="6C6AA861E7474988BA962DB4222BBBF3"/>
    <w:rsid w:val="009C54DE"/>
  </w:style>
  <w:style w:type="paragraph" w:customStyle="1" w:styleId="9B975FB61EA64357895759009362F1CC">
    <w:name w:val="9B975FB61EA64357895759009362F1CC"/>
    <w:rsid w:val="009C54DE"/>
  </w:style>
  <w:style w:type="paragraph" w:customStyle="1" w:styleId="50DA2920FC14414A83B7228DE56E430F">
    <w:name w:val="50DA2920FC14414A83B7228DE56E430F"/>
    <w:rsid w:val="009C54DE"/>
  </w:style>
  <w:style w:type="paragraph" w:customStyle="1" w:styleId="7A7647E8874A4DA9AB8969D256856622">
    <w:name w:val="7A7647E8874A4DA9AB8969D256856622"/>
    <w:rsid w:val="009C54DE"/>
  </w:style>
  <w:style w:type="paragraph" w:customStyle="1" w:styleId="9BCD2B60AEAD461FB17F3AE13F845817">
    <w:name w:val="9BCD2B60AEAD461FB17F3AE13F845817"/>
    <w:rsid w:val="009C54DE"/>
  </w:style>
  <w:style w:type="paragraph" w:customStyle="1" w:styleId="BFBA32243F4B406382889E99524B7D6C">
    <w:name w:val="BFBA32243F4B406382889E99524B7D6C"/>
    <w:rsid w:val="009C54DE"/>
  </w:style>
  <w:style w:type="paragraph" w:customStyle="1" w:styleId="9DA62EB408FD4C36B6C1B6789247FD11">
    <w:name w:val="9DA62EB408FD4C36B6C1B6789247FD11"/>
    <w:rsid w:val="009C54DE"/>
  </w:style>
  <w:style w:type="paragraph" w:customStyle="1" w:styleId="C4696FCAD263489599CC00513353911C">
    <w:name w:val="C4696FCAD263489599CC00513353911C"/>
    <w:rsid w:val="009C54DE"/>
  </w:style>
  <w:style w:type="paragraph" w:customStyle="1" w:styleId="15996FCD918043C380C452600EF52F1B">
    <w:name w:val="15996FCD918043C380C452600EF52F1B"/>
    <w:rsid w:val="009C54DE"/>
  </w:style>
  <w:style w:type="paragraph" w:customStyle="1" w:styleId="EB59038575DD43DFBA4D662A9B15F791">
    <w:name w:val="EB59038575DD43DFBA4D662A9B15F791"/>
    <w:rsid w:val="009C54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О годах военной юности, моего прадеда  Павлова Юрия Ивановича.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Герой войны</dc:title>
  <dc:subject>Правнук о прадеде</dc:subject>
  <dc:creator>Шалагинов Александр Георгиевич Группа 1118</dc:creator>
  <cp:lastModifiedBy>1</cp:lastModifiedBy>
  <cp:revision>3</cp:revision>
  <dcterms:created xsi:type="dcterms:W3CDTF">2016-12-18T18:04:00Z</dcterms:created>
  <dcterms:modified xsi:type="dcterms:W3CDTF">2017-04-26T06:02:00Z</dcterms:modified>
</cp:coreProperties>
</file>