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Семинар по аэромеханике ЦАГИ – ИТПМ СО РАН – СПбПУ-НИИМ МГУ</w:t>
      </w:r>
    </w:p>
    <w:p>
      <w:pPr>
        <w:jc w:val="both"/>
        <w:ind w:left="1580" w:right="1580" w:firstLine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222222"/>
        </w:rPr>
        <w:t>ПРОГРАММНЫЙ КОМПЛЕКС NOISETTE. МОДЕЛИРОВАНИЕ СТРУЙНЫХ ТЕЧЕНИЙ НА НЕСТРУКТУРИРОВАННЫХ СЕТКАХ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u w:val="single" w:color="auto"/>
          <w:color w:val="auto"/>
        </w:rPr>
        <w:t xml:space="preserve">Дубень Алексей Петрович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(ИПМ им.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u w:val="single" w:color="auto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М.В.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u w:val="single" w:color="auto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Келдыша РАН)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252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0000FF"/>
        </w:rPr>
        <w:t>Alexey.Duben@gmail.com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2018-06-19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Доклад посвящен моделированию турбулентных струй с использованием современных вихреразрешающих подходов на неструктурированных сетках. Оценка шума в дальнем поле проводится с помощью интегрального метода Фокса-Вильямса – Хокингса.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Рассматриваются затопленные струи, истекающие из сопел с круглым срезом: дозвуковая ненагретая (см. рис. 1 слева) и недорасширенная горячая (см. рис. 2 справа). Будут представлены расчеты, полученные с помощью одного и того же вычислительного алгоритма как на криволинейных анизотропных гексаэдральных, так и на неструктурированных тетраэдральных сетках.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both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Для проведения численного моделирования используется адаптивный вычислительный алгоритм , реализованный в программном комплексе NOISEtte. В его основе лежит оригинальная EBR (Edge-Based Reconstruction) схема повышенной точности на основе квазиодномерной рёберно-ориентированной реконструкции переменных, которая также имеет WENO модификацию для аппроксимации скачков и разрывов.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100965</wp:posOffset>
            </wp:positionV>
            <wp:extent cx="6838315" cy="1243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Рисунок 1.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Работа нацелена на исследование возможностей вычислительного алгоритма для предсказания шума струй на различных неструктурированных сетках. Оценка результатов проводится на основе сравнения как с соответствующими экспериментальными данными, так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firstLine="6"/>
        <w:spacing w:after="0" w:line="251" w:lineRule="auto"/>
        <w:tabs>
          <w:tab w:leader="none" w:pos="54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с данными эталонных расчетов с помощью высокоточных «структурированных» алгоритмов. Рассматриваются основные вычислительные аспекты, связанные как с моделированием нестационарного турбулентного течения струи, так и предсказанием шума в дальнем поле.</w:t>
      </w:r>
    </w:p>
    <w:sectPr>
      <w:pgSz w:w="11900" w:h="16841" w:orient="portrait"/>
      <w:cols w:equalWidth="0" w:num="1">
        <w:col w:w="10780"/>
      </w:cols>
      <w:pgMar w:left="560" w:top="522" w:right="566" w:bottom="101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2018-05-29T13:26:53Z</dcterms:created>
  <dcterms:modified xsi:type="dcterms:W3CDTF">2018-05-29T13:26:53Z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