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A0" w:rsidRDefault="00A67DA0" w:rsidP="00A67DA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  <w:bookmarkStart w:id="0" w:name="_GoBack"/>
      <w:bookmarkEnd w:id="0"/>
      <w:r w:rsidRPr="0022113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1</w:t>
      </w:r>
    </w:p>
    <w:p w:rsidR="00A67DA0" w:rsidRPr="0034204E" w:rsidRDefault="00A67DA0" w:rsidP="00A67DA0">
      <w:pPr>
        <w:widowControl w:val="0"/>
        <w:spacing w:before="120" w:after="60" w:line="228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4204E">
        <w:rPr>
          <w:rFonts w:ascii="Times New Roman" w:eastAsia="Times New Roman" w:hAnsi="Times New Roman" w:cs="Times New Roman"/>
          <w:b/>
          <w:caps/>
          <w:lang w:eastAsia="ru-RU"/>
        </w:rPr>
        <w:t>Предоставление МАТЕРИАЛов</w:t>
      </w:r>
    </w:p>
    <w:p w:rsidR="00A67DA0" w:rsidRPr="0034204E" w:rsidRDefault="00A67DA0" w:rsidP="00A67DA0">
      <w:pPr>
        <w:widowControl w:val="0"/>
        <w:tabs>
          <w:tab w:val="left" w:pos="567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 xml:space="preserve">На конференцию предоставляются </w:t>
      </w:r>
      <w:r w:rsidRPr="0034204E">
        <w:rPr>
          <w:rFonts w:ascii="Times New Roman" w:eastAsia="Times New Roman" w:hAnsi="Times New Roman" w:cs="Times New Roman"/>
          <w:b/>
          <w:spacing w:val="-4"/>
          <w:lang w:eastAsia="ru-RU"/>
        </w:rPr>
        <w:t>результаты</w:t>
      </w: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34204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оригинальных теоретических и практических исследований </w:t>
      </w: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>и решения проблемных вопросов.</w:t>
      </w:r>
    </w:p>
    <w:p w:rsidR="00A67DA0" w:rsidRPr="0034204E" w:rsidRDefault="00A67DA0" w:rsidP="00A67DA0">
      <w:pPr>
        <w:widowControl w:val="0"/>
        <w:tabs>
          <w:tab w:val="left" w:pos="567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u w:val="single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:rsidR="00A67DA0" w:rsidRPr="0034204E" w:rsidRDefault="00A67DA0" w:rsidP="00A67DA0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spacing w:val="-12"/>
          <w:lang w:eastAsia="ru-RU"/>
        </w:rPr>
        <w:t>Материалы включаются в сборник в авторской редакции.</w:t>
      </w:r>
    </w:p>
    <w:p w:rsidR="00A67DA0" w:rsidRPr="0034204E" w:rsidRDefault="00A67DA0" w:rsidP="00A67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spacing w:val="-12"/>
          <w:lang w:eastAsia="ru-RU"/>
        </w:rPr>
        <w:t>Оргкомитет редактирование текстов не производит.</w:t>
      </w:r>
    </w:p>
    <w:p w:rsidR="00A67DA0" w:rsidRPr="0034204E" w:rsidRDefault="00A67DA0" w:rsidP="00A67DA0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 xml:space="preserve">Количество тезисов одного автора – не более </w:t>
      </w:r>
      <w:r w:rsidRPr="0034204E">
        <w:rPr>
          <w:rFonts w:ascii="Times New Roman" w:eastAsia="Times New Roman" w:hAnsi="Times New Roman" w:cs="Times New Roman"/>
          <w:i/>
          <w:spacing w:val="-4"/>
          <w:lang w:eastAsia="ru-RU"/>
        </w:rPr>
        <w:t>двух</w:t>
      </w:r>
      <w:r w:rsidRPr="0034204E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 xml:space="preserve">Количество авторов одного тезиса – не более </w:t>
      </w:r>
      <w:r w:rsidRPr="0034204E">
        <w:rPr>
          <w:rFonts w:ascii="Times New Roman" w:eastAsia="Times New Roman" w:hAnsi="Times New Roman" w:cs="Times New Roman"/>
          <w:i/>
          <w:spacing w:val="-4"/>
          <w:lang w:eastAsia="ru-RU"/>
        </w:rPr>
        <w:t>трех</w:t>
      </w:r>
      <w:r w:rsidRPr="0034204E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>Объем тезисов – не более 3 страниц.</w:t>
      </w: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 xml:space="preserve">Документы оформляются в виде отдельных файлов в формате Word, </w:t>
      </w:r>
      <w:r w:rsidRPr="0034204E">
        <w:rPr>
          <w:rFonts w:ascii="Times New Roman" w:eastAsia="Times New Roman" w:hAnsi="Times New Roman" w:cs="Times New Roman"/>
          <w:b/>
          <w:lang w:eastAsia="ru-RU"/>
        </w:rPr>
        <w:t>имя файла</w:t>
      </w:r>
      <w:r w:rsidRPr="0034204E">
        <w:rPr>
          <w:rFonts w:ascii="Times New Roman" w:eastAsia="Times New Roman" w:hAnsi="Times New Roman" w:cs="Times New Roman"/>
          <w:lang w:eastAsia="ru-RU"/>
        </w:rPr>
        <w:t>: «номер секции, ФИО участника:</w:t>
      </w:r>
    </w:p>
    <w:p w:rsidR="00A67DA0" w:rsidRPr="0034204E" w:rsidRDefault="00A67DA0" w:rsidP="00A67DA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lang w:eastAsia="ru-RU"/>
        </w:rPr>
        <w:t>Тезисы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 в формате </w:t>
      </w:r>
      <w:r w:rsidRPr="0034204E">
        <w:rPr>
          <w:rFonts w:ascii="Times New Roman" w:eastAsia="Times New Roman" w:hAnsi="Times New Roman" w:cs="Times New Roman"/>
          <w:lang w:val="en-US" w:eastAsia="ru-RU"/>
        </w:rPr>
        <w:t>WORD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(1_ИвановАИ_тезисы), </w:t>
      </w:r>
    </w:p>
    <w:p w:rsidR="00A67DA0" w:rsidRPr="0034204E" w:rsidRDefault="00A67DA0" w:rsidP="00A67DA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о передаче неисключительных прав на использование произведения в формате </w:t>
      </w:r>
      <w:r w:rsidRPr="0034204E">
        <w:rPr>
          <w:rFonts w:ascii="Times New Roman" w:eastAsia="Times New Roman" w:hAnsi="Times New Roman" w:cs="Times New Roman"/>
          <w:lang w:val="en-US" w:eastAsia="ru-RU"/>
        </w:rPr>
        <w:t>PDF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(имя файла: 1_ИвановАИ_договор), </w:t>
      </w:r>
    </w:p>
    <w:p w:rsidR="00A67DA0" w:rsidRPr="0034204E" w:rsidRDefault="00A67DA0" w:rsidP="00A67DA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lang w:eastAsia="ru-RU"/>
        </w:rPr>
        <w:t>Заключение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о возможности опубликования в открытой печати в формате </w:t>
      </w:r>
      <w:r w:rsidRPr="0034204E">
        <w:rPr>
          <w:rFonts w:ascii="Times New Roman" w:eastAsia="Times New Roman" w:hAnsi="Times New Roman" w:cs="Times New Roman"/>
          <w:lang w:val="en-US" w:eastAsia="ru-RU"/>
        </w:rPr>
        <w:t>PDF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(имя файла: 1_ИвановАИ_заключение),</w:t>
      </w:r>
    </w:p>
    <w:p w:rsidR="00A67DA0" w:rsidRPr="0034204E" w:rsidRDefault="00A67DA0" w:rsidP="00A67DA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83209741"/>
      <w:r w:rsidRPr="0034204E">
        <w:rPr>
          <w:rFonts w:ascii="Times New Roman" w:eastAsia="Times New Roman" w:hAnsi="Times New Roman" w:cs="Times New Roman"/>
          <w:b/>
          <w:lang w:eastAsia="ru-RU"/>
        </w:rPr>
        <w:t>Отчет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о проверке на оригинальность тезисов доклада </w:t>
      </w:r>
      <w:bookmarkEnd w:id="1"/>
      <w:r w:rsidRPr="0034204E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Pr="0034204E">
        <w:rPr>
          <w:rFonts w:ascii="Times New Roman" w:eastAsia="Times New Roman" w:hAnsi="Times New Roman" w:cs="Times New Roman"/>
          <w:lang w:val="en-US" w:eastAsia="ru-RU"/>
        </w:rPr>
        <w:t>PDF</w:t>
      </w:r>
      <w:r w:rsidRPr="0034204E">
        <w:rPr>
          <w:rFonts w:ascii="Times New Roman" w:eastAsia="Times New Roman" w:hAnsi="Times New Roman" w:cs="Times New Roman"/>
          <w:lang w:eastAsia="ru-RU"/>
        </w:rPr>
        <w:t>. Процент оригинальности доклада должен составлять не менее 65 % (имя файла: 1_ИвановАИ_антиплагиат). В отчете должна быть сама статья, ее название и автор(ы).</w:t>
      </w:r>
    </w:p>
    <w:p w:rsidR="00A67DA0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 xml:space="preserve">Все документы необходимо отправить </w:t>
      </w:r>
      <w:r w:rsidRPr="0034204E">
        <w:rPr>
          <w:rFonts w:ascii="Times New Roman" w:eastAsia="Times New Roman" w:hAnsi="Times New Roman" w:cs="Times New Roman"/>
          <w:b/>
          <w:lang w:eastAsia="ru-RU"/>
        </w:rPr>
        <w:t>одним письмом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на адрес конференции </w:t>
      </w:r>
      <w:hyperlink r:id="rId5" w:history="1">
        <w:r w:rsidRPr="007B7AD4">
          <w:rPr>
            <w:rStyle w:val="a3"/>
            <w:rFonts w:ascii="Times New Roman" w:hAnsi="Times New Roman" w:cs="Times New Roman"/>
            <w:bCs/>
            <w:sz w:val="24"/>
            <w:szCs w:val="24"/>
          </w:rPr>
          <w:t>conference.kai.lang@yandex.ru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ноября 2022 г. </w:t>
      </w:r>
    </w:p>
    <w:p w:rsidR="00A67DA0" w:rsidRPr="0034204E" w:rsidRDefault="00A67DA0" w:rsidP="00A67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A0" w:rsidRPr="0034204E" w:rsidRDefault="00A67DA0" w:rsidP="00A67DA0">
      <w:pPr>
        <w:tabs>
          <w:tab w:val="left" w:pos="0"/>
        </w:tabs>
        <w:spacing w:before="160"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04E">
        <w:rPr>
          <w:rFonts w:ascii="Times New Roman" w:eastAsia="Times New Roman" w:hAnsi="Times New Roman" w:cs="Times New Roman"/>
          <w:b/>
          <w:bCs/>
          <w:iCs/>
          <w:lang w:eastAsia="ru-RU"/>
        </w:rPr>
        <w:t>Требования к оформлению тезисов</w:t>
      </w:r>
    </w:p>
    <w:p w:rsidR="00A67DA0" w:rsidRPr="0034204E" w:rsidRDefault="00A67DA0" w:rsidP="00A67DA0">
      <w:pPr>
        <w:widowControl w:val="0"/>
        <w:spacing w:after="0" w:line="228" w:lineRule="auto"/>
        <w:ind w:left="-108"/>
        <w:jc w:val="right"/>
        <w:rPr>
          <w:rFonts w:ascii="Times New Roman" w:eastAsia="Times New Roman" w:hAnsi="Times New Roman" w:cs="Times New Roman"/>
          <w:bCs/>
          <w:spacing w:val="-8"/>
          <w:lang w:eastAsia="ru-RU"/>
        </w:rPr>
      </w:pPr>
    </w:p>
    <w:p w:rsidR="00A67DA0" w:rsidRPr="0034204E" w:rsidRDefault="00A67DA0" w:rsidP="00A67DA0">
      <w:pPr>
        <w:tabs>
          <w:tab w:val="left" w:pos="0"/>
        </w:tabs>
        <w:spacing w:after="0" w:line="228" w:lineRule="auto"/>
        <w:ind w:left="-108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34204E">
        <w:rPr>
          <w:rFonts w:ascii="Times New Roman" w:eastAsia="Times New Roman" w:hAnsi="Times New Roman" w:cs="Times New Roman"/>
          <w:bCs/>
          <w:spacing w:val="-8"/>
          <w:lang w:eastAsia="ru-RU"/>
        </w:rPr>
        <w:t>УДК</w:t>
      </w:r>
    </w:p>
    <w:p w:rsidR="00A67DA0" w:rsidRPr="0034204E" w:rsidRDefault="00A67DA0" w:rsidP="00A67DA0">
      <w:pPr>
        <w:widowControl w:val="0"/>
        <w:spacing w:after="0" w:line="228" w:lineRule="auto"/>
        <w:ind w:left="-108"/>
        <w:jc w:val="right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34204E">
        <w:rPr>
          <w:rFonts w:ascii="Times New Roman" w:eastAsia="Times New Roman" w:hAnsi="Times New Roman" w:cs="Times New Roman"/>
          <w:bCs/>
          <w:spacing w:val="-8"/>
          <w:lang w:eastAsia="ru-RU"/>
        </w:rPr>
        <w:t>(пробел)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center"/>
        <w:rPr>
          <w:rFonts w:ascii="Times New Roman" w:eastAsia="Times New Roman" w:hAnsi="Times New Roman" w:cs="Times New Roman"/>
          <w:b/>
          <w:bCs/>
          <w:spacing w:val="-8"/>
          <w:lang w:val="en-US" w:eastAsia="ru-RU"/>
        </w:rPr>
      </w:pPr>
      <w:r w:rsidRPr="0034204E">
        <w:rPr>
          <w:rFonts w:ascii="Times New Roman" w:eastAsia="Times New Roman" w:hAnsi="Times New Roman" w:cs="Times New Roman"/>
          <w:b/>
          <w:lang w:val="en-US" w:eastAsia="ru-RU"/>
        </w:rPr>
        <w:t>FEATURES OF SYNTHESIS OF VIRTUAL LABORATORY STAND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right"/>
        <w:rPr>
          <w:rFonts w:ascii="Times New Roman" w:eastAsia="Times New Roman" w:hAnsi="Times New Roman" w:cs="Times New Roman"/>
          <w:bCs/>
          <w:spacing w:val="-8"/>
          <w:lang w:val="en-US" w:eastAsia="ru-RU"/>
        </w:rPr>
      </w:pPr>
      <w:r w:rsidRPr="0034204E">
        <w:rPr>
          <w:rFonts w:ascii="Times New Roman" w:eastAsia="Times New Roman" w:hAnsi="Times New Roman" w:cs="Times New Roman"/>
          <w:spacing w:val="-12"/>
          <w:lang w:val="en-US" w:eastAsia="ru-RU"/>
        </w:rPr>
        <w:t>(</w:t>
      </w:r>
      <w:r w:rsidRPr="0034204E">
        <w:rPr>
          <w:rFonts w:ascii="Times New Roman" w:eastAsia="Times New Roman" w:hAnsi="Times New Roman" w:cs="Times New Roman"/>
          <w:spacing w:val="-12"/>
          <w:lang w:eastAsia="ru-RU"/>
        </w:rPr>
        <w:t>пробел</w:t>
      </w:r>
      <w:r w:rsidRPr="0034204E">
        <w:rPr>
          <w:rFonts w:ascii="Times New Roman" w:eastAsia="Times New Roman" w:hAnsi="Times New Roman" w:cs="Times New Roman"/>
          <w:spacing w:val="-12"/>
          <w:lang w:val="en-US" w:eastAsia="ru-RU"/>
        </w:rPr>
        <w:t>)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center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34204E">
        <w:rPr>
          <w:rFonts w:ascii="Times New Roman" w:eastAsia="Times New Roman" w:hAnsi="Times New Roman" w:cs="Times New Roman"/>
          <w:b/>
          <w:i/>
          <w:lang w:val="en-US" w:eastAsia="ru-RU"/>
        </w:rPr>
        <w:t>Ivanov V.I.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34204E">
        <w:rPr>
          <w:rFonts w:ascii="Times New Roman" w:eastAsia="Times New Roman" w:hAnsi="Times New Roman" w:cs="Times New Roman"/>
          <w:lang w:val="en-US" w:eastAsia="ru-RU"/>
        </w:rPr>
        <w:t>Scientific advisor: I.P. Petrov, senior lecturer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center"/>
        <w:rPr>
          <w:rFonts w:ascii="Times New Roman" w:eastAsia="Times New Roman" w:hAnsi="Times New Roman" w:cs="Times New Roman"/>
          <w:i/>
          <w:lang w:val="en-US" w:eastAsia="ru-RU"/>
        </w:rPr>
      </w:pPr>
      <w:r w:rsidRPr="0034204E">
        <w:rPr>
          <w:rFonts w:ascii="Times New Roman" w:eastAsia="Times New Roman" w:hAnsi="Times New Roman" w:cs="Times New Roman"/>
          <w:i/>
          <w:lang w:val="en-US" w:eastAsia="ru-RU"/>
        </w:rPr>
        <w:t>(Kazan National Research Technical University named after A.N. Tupolev)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8" w:lineRule="auto"/>
        <w:ind w:left="-108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  <w:r w:rsidRPr="0034204E">
        <w:rPr>
          <w:rFonts w:ascii="Times New Roman" w:eastAsia="Times New Roman" w:hAnsi="Times New Roman" w:cs="Times New Roman"/>
          <w:spacing w:val="-12"/>
          <w:lang w:eastAsia="ru-RU"/>
        </w:rPr>
        <w:t>(пробел)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4204E">
        <w:rPr>
          <w:rFonts w:ascii="Times New Roman" w:eastAsia="Times New Roman" w:hAnsi="Times New Roman" w:cs="Times New Roman"/>
          <w:spacing w:val="-10"/>
          <w:lang w:eastAsia="ru-RU"/>
        </w:rPr>
        <w:t>Таблицы и иллюстрации располагаются внутри текста. При наборе текста выдерживается режим «</w:t>
      </w:r>
      <w:r w:rsidRPr="0034204E">
        <w:rPr>
          <w:rFonts w:ascii="Times New Roman" w:eastAsia="Times New Roman" w:hAnsi="Times New Roman" w:cs="Times New Roman"/>
          <w:i/>
          <w:spacing w:val="-10"/>
          <w:lang w:eastAsia="ru-RU"/>
        </w:rPr>
        <w:t>Автоматическая расстановка переносов</w:t>
      </w:r>
      <w:r w:rsidRPr="0034204E">
        <w:rPr>
          <w:rFonts w:ascii="Times New Roman" w:eastAsia="Times New Roman" w:hAnsi="Times New Roman" w:cs="Times New Roman"/>
          <w:spacing w:val="-10"/>
          <w:lang w:eastAsia="ru-RU"/>
        </w:rPr>
        <w:t>».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 xml:space="preserve">Материалы печатаются в редакторе не ниже </w:t>
      </w:r>
      <w:r w:rsidRPr="0034204E">
        <w:rPr>
          <w:rFonts w:ascii="Times New Roman" w:eastAsia="Times New Roman" w:hAnsi="Times New Roman" w:cs="Times New Roman"/>
          <w:i/>
          <w:lang w:val="en-US" w:eastAsia="ru-RU"/>
        </w:rPr>
        <w:t>MS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 xml:space="preserve"> Word </w:t>
      </w:r>
      <w:r w:rsidRPr="0034204E">
        <w:rPr>
          <w:rFonts w:ascii="Times New Roman" w:eastAsia="Times New Roman" w:hAnsi="Times New Roman" w:cs="Times New Roman"/>
          <w:i/>
          <w:caps/>
          <w:lang w:eastAsia="ru-RU"/>
        </w:rPr>
        <w:t>2007,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 шрифт 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Times New Roman – 12 pt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, абзацный отступ – 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0,7</w:t>
      </w:r>
      <w:r w:rsidRPr="0034204E">
        <w:rPr>
          <w:rFonts w:ascii="Times New Roman" w:eastAsia="Times New Roman" w:hAnsi="Times New Roman" w:cs="Times New Roman"/>
          <w:lang w:eastAsia="ru-RU"/>
        </w:rPr>
        <w:t>;</w:t>
      </w:r>
      <w:r w:rsidRPr="003420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204E">
        <w:rPr>
          <w:rFonts w:ascii="Times New Roman" w:eastAsia="Times New Roman" w:hAnsi="Times New Roman" w:cs="Times New Roman"/>
          <w:lang w:eastAsia="ru-RU"/>
        </w:rPr>
        <w:t>межстрочный интервал «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полуторный</w:t>
      </w:r>
      <w:r w:rsidRPr="0034204E">
        <w:rPr>
          <w:rFonts w:ascii="Times New Roman" w:eastAsia="Times New Roman" w:hAnsi="Times New Roman" w:cs="Times New Roman"/>
          <w:lang w:eastAsia="ru-RU"/>
        </w:rPr>
        <w:t>», выравнивание – «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по ширине</w:t>
      </w:r>
      <w:r w:rsidRPr="0034204E">
        <w:rPr>
          <w:rFonts w:ascii="Times New Roman" w:eastAsia="Times New Roman" w:hAnsi="Times New Roman" w:cs="Times New Roman"/>
          <w:lang w:eastAsia="ru-RU"/>
        </w:rPr>
        <w:t>»</w:t>
      </w:r>
      <w:r w:rsidRPr="003420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204E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А4</w:t>
      </w:r>
      <w:r w:rsidRPr="0034204E">
        <w:rPr>
          <w:rFonts w:ascii="Times New Roman" w:eastAsia="Times New Roman" w:hAnsi="Times New Roman" w:cs="Times New Roman"/>
          <w:lang w:eastAsia="ru-RU"/>
        </w:rPr>
        <w:t>,</w:t>
      </w:r>
      <w:r w:rsidRPr="003420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204E">
        <w:rPr>
          <w:rFonts w:ascii="Times New Roman" w:eastAsia="Times New Roman" w:hAnsi="Times New Roman" w:cs="Times New Roman"/>
          <w:lang w:eastAsia="ru-RU"/>
        </w:rPr>
        <w:t>все поля по 2,0 см.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 xml:space="preserve">Формулы в тексте набираются в </w:t>
      </w:r>
      <w:r w:rsidRPr="0034204E">
        <w:rPr>
          <w:rFonts w:ascii="Times New Roman" w:eastAsia="Times New Roman" w:hAnsi="Times New Roman" w:cs="Times New Roman"/>
          <w:i/>
          <w:lang w:eastAsia="ru-RU"/>
        </w:rPr>
        <w:t>Microcoft Equation</w:t>
      </w:r>
      <w:r w:rsidRPr="0034204E">
        <w:rPr>
          <w:rFonts w:ascii="Times New Roman" w:eastAsia="Times New Roman" w:hAnsi="Times New Roman" w:cs="Times New Roman"/>
          <w:lang w:eastAsia="ru-RU"/>
        </w:rPr>
        <w:t>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>Рисунки, схемы, диаграммы должны быть четкими (фотографии не принимаются).</w:t>
      </w:r>
    </w:p>
    <w:p w:rsidR="00A67DA0" w:rsidRPr="0034204E" w:rsidRDefault="00A67DA0" w:rsidP="00A67DA0">
      <w:pPr>
        <w:widowControl w:val="0"/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204E">
        <w:rPr>
          <w:rFonts w:ascii="Times New Roman" w:eastAsia="Times New Roman" w:hAnsi="Times New Roman" w:cs="Times New Roman"/>
          <w:lang w:eastAsia="ru-RU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:rsidR="00A67DA0" w:rsidRPr="0034204E" w:rsidRDefault="00A67DA0" w:rsidP="00A67DA0">
      <w:pPr>
        <w:tabs>
          <w:tab w:val="left" w:pos="0"/>
        </w:tabs>
        <w:spacing w:after="0" w:line="220" w:lineRule="auto"/>
        <w:ind w:left="-108"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4204E">
        <w:rPr>
          <w:rFonts w:ascii="Times New Roman" w:eastAsia="Times New Roman" w:hAnsi="Times New Roman" w:cs="Times New Roman"/>
          <w:spacing w:val="-4"/>
          <w:lang w:eastAsia="ru-RU"/>
        </w:rPr>
        <w:t>Библиография не должна превышать 5 названий. Ссылки на литературные источники в тексте должны даваться нумерацией в квадратных скобках [1], [2].</w:t>
      </w:r>
    </w:p>
    <w:p w:rsidR="00A67DA0" w:rsidRPr="0034204E" w:rsidRDefault="00A67DA0" w:rsidP="00A67DA0">
      <w:pPr>
        <w:tabs>
          <w:tab w:val="left" w:pos="0"/>
          <w:tab w:val="left" w:pos="391"/>
        </w:tabs>
        <w:spacing w:after="0" w:line="220" w:lineRule="auto"/>
        <w:ind w:left="-108" w:firstLine="284"/>
        <w:jc w:val="both"/>
        <w:rPr>
          <w:rFonts w:ascii="Times New Roman" w:eastAsia="Calibri" w:hAnsi="Times New Roman" w:cs="Times New Roman"/>
          <w:b/>
          <w:i/>
          <w:spacing w:val="-4"/>
          <w:lang w:val="en-US"/>
        </w:rPr>
      </w:pPr>
      <w:r w:rsidRPr="0034204E">
        <w:rPr>
          <w:rFonts w:ascii="Times New Roman" w:eastAsia="Calibri" w:hAnsi="Times New Roman" w:cs="Times New Roman"/>
          <w:b/>
          <w:i/>
          <w:spacing w:val="-4"/>
          <w:lang w:val="en-US"/>
        </w:rPr>
        <w:t>References:</w:t>
      </w:r>
    </w:p>
    <w:p w:rsidR="00A67DA0" w:rsidRPr="0034204E" w:rsidRDefault="00A67DA0" w:rsidP="00A67DA0">
      <w:pPr>
        <w:tabs>
          <w:tab w:val="left" w:pos="0"/>
          <w:tab w:val="left" w:pos="391"/>
        </w:tabs>
        <w:spacing w:after="0" w:line="220" w:lineRule="auto"/>
        <w:ind w:left="-108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4204E">
        <w:rPr>
          <w:rFonts w:ascii="Times New Roman" w:eastAsia="Calibri" w:hAnsi="Times New Roman" w:cs="Times New Roman"/>
          <w:bCs/>
          <w:spacing w:val="-4"/>
          <w:lang w:val="en-US"/>
        </w:rPr>
        <w:t>1.</w:t>
      </w:r>
      <w:r w:rsidRPr="0034204E">
        <w:rPr>
          <w:rFonts w:ascii="Times New Roman" w:eastAsia="Calibri" w:hAnsi="Times New Roman" w:cs="Times New Roman"/>
          <w:bCs/>
          <w:i/>
          <w:spacing w:val="-4"/>
          <w:lang w:val="en-US"/>
        </w:rPr>
        <w:t xml:space="preserve"> </w:t>
      </w:r>
      <w:r w:rsidRPr="0034204E">
        <w:rPr>
          <w:rFonts w:ascii="Times New Roman" w:eastAsia="Calibri" w:hAnsi="Times New Roman" w:cs="Times New Roman"/>
          <w:bCs/>
          <w:iCs/>
          <w:spacing w:val="-4"/>
          <w:lang w:val="en-US"/>
        </w:rPr>
        <w:t xml:space="preserve">A. Kush, et al, </w:t>
      </w:r>
      <w:r w:rsidRPr="0034204E">
        <w:rPr>
          <w:rFonts w:ascii="Times New Roman" w:eastAsia="Calibri" w:hAnsi="Times New Roman" w:cs="Times New Roman"/>
          <w:bCs/>
          <w:spacing w:val="-4"/>
          <w:lang w:val="en-US"/>
        </w:rPr>
        <w:t>Virtual Laboratory Stand for Students of Technical Specialties // DESIDOC Bulletin of Information Technology, Vol. 2, No. 3, May 2018, pp. 13-19.</w:t>
      </w:r>
    </w:p>
    <w:p w:rsidR="00A67DA0" w:rsidRPr="0034204E" w:rsidRDefault="00A67DA0" w:rsidP="00A67DA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18"/>
          <w:szCs w:val="24"/>
          <w:lang w:val="en-US" w:eastAsia="ru-RU"/>
        </w:rPr>
      </w:pPr>
    </w:p>
    <w:p w:rsidR="00A67DA0" w:rsidRDefault="00A67DA0" w:rsidP="00A67DA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14"/>
          <w:szCs w:val="24"/>
          <w:lang w:val="en-US" w:eastAsia="ru-RU"/>
        </w:rPr>
      </w:pPr>
    </w:p>
    <w:p w:rsidR="00A67DA0" w:rsidRDefault="00A67DA0" w:rsidP="00A67DA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14"/>
          <w:szCs w:val="24"/>
          <w:lang w:val="en-US" w:eastAsia="ru-RU"/>
        </w:rPr>
      </w:pPr>
    </w:p>
    <w:p w:rsidR="00FD2E47" w:rsidRPr="00A67DA0" w:rsidRDefault="007E2551">
      <w:pPr>
        <w:rPr>
          <w:lang w:val="en-US"/>
        </w:rPr>
      </w:pPr>
    </w:p>
    <w:sectPr w:rsidR="00FD2E47" w:rsidRPr="00A6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5A2F"/>
    <w:multiLevelType w:val="multilevel"/>
    <w:tmpl w:val="44027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A0"/>
    <w:rsid w:val="00156E3F"/>
    <w:rsid w:val="007E2551"/>
    <w:rsid w:val="00A67DA0"/>
    <w:rsid w:val="00E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971C-6342-4492-8EB1-1C8B445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.kai.la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Наталия Сергеевна</dc:creator>
  <cp:keywords/>
  <dc:description/>
  <cp:lastModifiedBy>Николаева Анна Борисовна</cp:lastModifiedBy>
  <cp:revision>2</cp:revision>
  <dcterms:created xsi:type="dcterms:W3CDTF">2022-11-03T10:40:00Z</dcterms:created>
  <dcterms:modified xsi:type="dcterms:W3CDTF">2022-11-03T10:40:00Z</dcterms:modified>
</cp:coreProperties>
</file>