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C" w:rsidRPr="0022418A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</w:t>
      </w:r>
    </w:p>
    <w:p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6E6E" w:rsidRPr="00C8013A" w:rsidRDefault="00BA0BC8" w:rsidP="007A02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ПУБЛИКАЦИИ 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МНТК</w:t>
      </w:r>
      <w:r w:rsidR="007A0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354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«ПРЭФЖС-2020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5175E" w:rsidRPr="0022418A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6E6E" w:rsidRPr="0022418A" w:rsidRDefault="00C8013A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Иванов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И.И.</w:t>
      </w:r>
    </w:p>
    <w:p w:rsid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680C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AA680C"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</w:t>
      </w:r>
    </w:p>
    <w:p w:rsidR="00AA680C" w:rsidRPr="00EB6E5F" w:rsidRDefault="00AA680C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</w:t>
      </w:r>
      <w:r w:rsidR="00940E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зации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</w:t>
      </w:r>
      <w:r w:rsidRPr="00EB6E5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EB6E5F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119B9" w:rsidRDefault="00BA0BC8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REQUREMENTS FOR 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PUBLICA</w:t>
      </w:r>
      <w:r w:rsid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TIONS </w:t>
      </w:r>
      <w:r w:rsidR="00940E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AT</w:t>
      </w:r>
      <w:r w:rsidR="007F54FA" w:rsidRP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ISTC "AEPLS</w:t>
      </w:r>
      <w:r w:rsidR="00F354D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-2020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"</w:t>
      </w:r>
    </w:p>
    <w:p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A119B9" w:rsidRPr="000601CF" w:rsidRDefault="00940EE1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Ivanov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I.I.</w:t>
      </w:r>
      <w:bookmarkStart w:id="0" w:name="_GoBack"/>
      <w:bookmarkEnd w:id="0"/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 Surname</w:t>
      </w: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degree,</w:t>
      </w:r>
      <w:r w:rsidR="00940EE1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title</w:t>
      </w:r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940EE1"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Full name of the organization, city</w:t>
      </w: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A119B9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A680C" w:rsidRPr="0022418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:rsidR="00A119B9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 ориентирована на молодых учёных, студентов, аспирантов и специалисто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в, работающих по следующим науч</w:t>
      </w:r>
      <w:r w:rsidR="005A6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 направлениям: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микроволновые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роцессы, технологии и комплексы; фотоника;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техническая электродинамика, фото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 и информатика живых систем;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товая оптика и коммуникации;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трейнинг и образование в области радиофизики, фотоники и живых систем.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реферируется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40EE1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19B9" w:rsidRPr="00D02B41" w:rsidRDefault="00DB73C5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Abstract</w:t>
      </w:r>
    </w:p>
    <w:p w:rsidR="00940EE1" w:rsidRPr="00D02B41" w:rsidRDefault="00940EE1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conference is focused on young scientists, students, graduate students and specialists working in the following scientific fields: microwave processes, technologies and c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omplexes; photonics;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technical electrodynamics, photonics an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 informatics of living systems;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quantum optics and communica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tions;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training and education in radio physics, photonics and living systems. The journal is indexed and </w:t>
      </w:r>
      <w:r w:rsidR="005A6D54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</w:t>
      </w:r>
      <w:r w:rsidR="005A6D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fereed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 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RSCI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database.</w:t>
      </w:r>
    </w:p>
    <w:p w:rsidR="00DB73C5" w:rsidRPr="00D02B41" w:rsidRDefault="00DB73C5" w:rsidP="00DB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501C" w:rsidRDefault="0086501C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:rsidR="0086501C" w:rsidRP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Статьи,</w:t>
      </w:r>
      <w:r w:rsidR="00F354D3">
        <w:rPr>
          <w:rFonts w:ascii="Times New Roman" w:hAnsi="Times New Roman" w:cs="Times New Roman"/>
          <w:sz w:val="20"/>
        </w:rPr>
        <w:t xml:space="preserve"> предложения и замечания направлять</w:t>
      </w:r>
      <w:r w:rsidRPr="0086501C">
        <w:rPr>
          <w:rFonts w:ascii="Times New Roman" w:hAnsi="Times New Roman" w:cs="Times New Roman"/>
          <w:sz w:val="20"/>
        </w:rPr>
        <w:t xml:space="preserve"> в редакцию в электронн</w:t>
      </w:r>
      <w:r>
        <w:rPr>
          <w:rFonts w:ascii="Times New Roman" w:hAnsi="Times New Roman" w:cs="Times New Roman"/>
          <w:sz w:val="20"/>
        </w:rPr>
        <w:t xml:space="preserve">ом виде на электронную почту: </w:t>
      </w:r>
      <w:hyperlink r:id="rId8" w:history="1">
        <w:r w:rsidR="00F354D3" w:rsidRPr="00B4545E">
          <w:rPr>
            <w:rStyle w:val="ae"/>
            <w:rFonts w:ascii="Times New Roman" w:hAnsi="Times New Roman" w:cs="Times New Roman"/>
            <w:sz w:val="20"/>
            <w:lang w:val="en-US"/>
          </w:rPr>
          <w:t>aepls</w:t>
        </w:r>
        <w:r w:rsidR="00F354D3" w:rsidRPr="00B4545E">
          <w:rPr>
            <w:rStyle w:val="ae"/>
            <w:rFonts w:ascii="Times New Roman" w:hAnsi="Times New Roman" w:cs="Times New Roman"/>
            <w:sz w:val="20"/>
          </w:rPr>
          <w:t>2020@</w:t>
        </w:r>
        <w:r w:rsidR="00F354D3" w:rsidRPr="00B4545E">
          <w:rPr>
            <w:rStyle w:val="ae"/>
            <w:rFonts w:ascii="Times New Roman" w:hAnsi="Times New Roman" w:cs="Times New Roman"/>
            <w:sz w:val="20"/>
            <w:lang w:val="en-US"/>
          </w:rPr>
          <w:t>gmail</w:t>
        </w:r>
        <w:r w:rsidR="00F354D3" w:rsidRPr="00B4545E">
          <w:rPr>
            <w:rStyle w:val="ae"/>
            <w:rFonts w:ascii="Times New Roman" w:hAnsi="Times New Roman" w:cs="Times New Roman"/>
            <w:sz w:val="20"/>
          </w:rPr>
          <w:t>.</w:t>
        </w:r>
        <w:r w:rsidR="00F354D3" w:rsidRPr="00B4545E">
          <w:rPr>
            <w:rStyle w:val="ae"/>
            <w:rFonts w:ascii="Times New Roman" w:hAnsi="Times New Roman" w:cs="Times New Roman"/>
            <w:sz w:val="20"/>
            <w:lang w:val="en-US"/>
          </w:rPr>
          <w:t>com</w:t>
        </w:r>
      </w:hyperlink>
      <w:r w:rsidRPr="0086501C">
        <w:rPr>
          <w:rFonts w:ascii="Times New Roman" w:hAnsi="Times New Roman" w:cs="Times New Roman"/>
          <w:sz w:val="20"/>
        </w:rPr>
        <w:t xml:space="preserve"> (в теме письма необхо</w:t>
      </w:r>
      <w:r w:rsidR="00F354D3">
        <w:rPr>
          <w:rFonts w:ascii="Times New Roman" w:hAnsi="Times New Roman" w:cs="Times New Roman"/>
          <w:sz w:val="20"/>
        </w:rPr>
        <w:t>димо указывать суть сообщения, в частности при направлении статьи</w:t>
      </w:r>
      <w:r w:rsidRPr="0086501C">
        <w:rPr>
          <w:rFonts w:ascii="Times New Roman" w:hAnsi="Times New Roman" w:cs="Times New Roman"/>
          <w:sz w:val="20"/>
        </w:rPr>
        <w:t xml:space="preserve"> – название статьи и авторов).</w:t>
      </w:r>
    </w:p>
    <w:p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Редколлегия пр</w:t>
      </w:r>
      <w:r>
        <w:rPr>
          <w:rFonts w:ascii="Times New Roman" w:hAnsi="Times New Roman" w:cs="Times New Roman"/>
          <w:sz w:val="20"/>
        </w:rPr>
        <w:t>осит авторов придерживаться дан</w:t>
      </w:r>
      <w:r w:rsidRPr="0086501C">
        <w:rPr>
          <w:rFonts w:ascii="Times New Roman" w:hAnsi="Times New Roman" w:cs="Times New Roman"/>
          <w:sz w:val="20"/>
        </w:rPr>
        <w:t>ных правил при отправке статей в редакцию. Статьи, не отвечающие да</w:t>
      </w:r>
      <w:r>
        <w:rPr>
          <w:rFonts w:ascii="Times New Roman" w:hAnsi="Times New Roman" w:cs="Times New Roman"/>
          <w:sz w:val="20"/>
        </w:rPr>
        <w:t xml:space="preserve">нным правилам, не </w:t>
      </w:r>
      <w:r w:rsidR="00031AD9">
        <w:rPr>
          <w:rFonts w:ascii="Times New Roman" w:hAnsi="Times New Roman" w:cs="Times New Roman"/>
          <w:sz w:val="20"/>
        </w:rPr>
        <w:t>принимаются</w:t>
      </w:r>
      <w:r>
        <w:rPr>
          <w:rFonts w:ascii="Times New Roman" w:hAnsi="Times New Roman" w:cs="Times New Roman"/>
          <w:sz w:val="20"/>
        </w:rPr>
        <w:t xml:space="preserve"> к публикации и </w:t>
      </w:r>
      <w:r w:rsidR="00031AD9">
        <w:rPr>
          <w:rFonts w:ascii="Times New Roman" w:hAnsi="Times New Roman" w:cs="Times New Roman"/>
          <w:sz w:val="20"/>
        </w:rPr>
        <w:t>будут отправлены на доработку.</w:t>
      </w:r>
    </w:p>
    <w:p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lastRenderedPageBreak/>
        <w:t xml:space="preserve">В статьях </w:t>
      </w:r>
      <w:r>
        <w:rPr>
          <w:rFonts w:ascii="Times New Roman" w:hAnsi="Times New Roman" w:cs="Times New Roman"/>
          <w:sz w:val="20"/>
        </w:rPr>
        <w:t>необходима чёткая постановка за</w:t>
      </w:r>
      <w:r w:rsidRPr="0086501C">
        <w:rPr>
          <w:rFonts w:ascii="Times New Roman" w:hAnsi="Times New Roman" w:cs="Times New Roman"/>
          <w:sz w:val="20"/>
        </w:rPr>
        <w:t>дачи, описание мет</w:t>
      </w:r>
      <w:r>
        <w:rPr>
          <w:rFonts w:ascii="Times New Roman" w:hAnsi="Times New Roman" w:cs="Times New Roman"/>
          <w:sz w:val="20"/>
        </w:rPr>
        <w:t>одов исследования и изложение полученных результатов.</w:t>
      </w:r>
    </w:p>
    <w:p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Статьи предоставляются </w:t>
      </w:r>
      <w:r w:rsidRPr="00031AD9">
        <w:rPr>
          <w:rFonts w:ascii="Times New Roman" w:hAnsi="Times New Roman" w:cs="Times New Roman"/>
          <w:sz w:val="20"/>
        </w:rPr>
        <w:t>объемом не более 5 страниц для плена</w:t>
      </w:r>
      <w:r w:rsidR="007A0299">
        <w:rPr>
          <w:rFonts w:ascii="Times New Roman" w:hAnsi="Times New Roman" w:cs="Times New Roman"/>
          <w:sz w:val="20"/>
        </w:rPr>
        <w:t>р</w:t>
      </w:r>
      <w:r w:rsidRPr="00031AD9">
        <w:rPr>
          <w:rFonts w:ascii="Times New Roman" w:hAnsi="Times New Roman" w:cs="Times New Roman"/>
          <w:sz w:val="20"/>
        </w:rPr>
        <w:t>но</w:t>
      </w:r>
      <w:r w:rsidR="007A0299">
        <w:rPr>
          <w:rFonts w:ascii="Times New Roman" w:hAnsi="Times New Roman" w:cs="Times New Roman"/>
          <w:sz w:val="20"/>
        </w:rPr>
        <w:t xml:space="preserve">го </w:t>
      </w:r>
      <w:r w:rsidR="00D02B41">
        <w:rPr>
          <w:rFonts w:ascii="Times New Roman" w:hAnsi="Times New Roman" w:cs="Times New Roman"/>
          <w:sz w:val="20"/>
        </w:rPr>
        <w:t xml:space="preserve">заседания </w:t>
      </w:r>
      <w:r w:rsidR="007A0299">
        <w:rPr>
          <w:rFonts w:ascii="Times New Roman" w:hAnsi="Times New Roman" w:cs="Times New Roman"/>
          <w:sz w:val="20"/>
        </w:rPr>
        <w:t>и не более 2</w:t>
      </w:r>
      <w:r w:rsidR="00D02B41">
        <w:rPr>
          <w:rFonts w:ascii="Times New Roman" w:hAnsi="Times New Roman" w:cs="Times New Roman"/>
          <w:sz w:val="20"/>
        </w:rPr>
        <w:t xml:space="preserve"> страниц для секционного (</w:t>
      </w:r>
      <w:r w:rsidRPr="00031AD9">
        <w:rPr>
          <w:rFonts w:ascii="Times New Roman" w:hAnsi="Times New Roman" w:cs="Times New Roman"/>
          <w:sz w:val="20"/>
        </w:rPr>
        <w:t>но не менее 1 страницы</w:t>
      </w:r>
      <w:r w:rsidR="00D02B41">
        <w:rPr>
          <w:rFonts w:ascii="Times New Roman" w:hAnsi="Times New Roman" w:cs="Times New Roman"/>
          <w:sz w:val="20"/>
        </w:rPr>
        <w:t>)</w:t>
      </w:r>
      <w:r w:rsidRPr="00031AD9">
        <w:rPr>
          <w:rFonts w:ascii="Times New Roman" w:hAnsi="Times New Roman" w:cs="Times New Roman"/>
          <w:sz w:val="20"/>
        </w:rPr>
        <w:t xml:space="preserve"> в электронном виде на русском или английском языке.</w:t>
      </w:r>
    </w:p>
    <w:p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31AD9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Структура статьи</w:t>
      </w:r>
    </w:p>
    <w:p w:rsidR="00031AD9" w:rsidRDefault="00031AD9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>В начале статьи</w:t>
      </w:r>
      <w:r>
        <w:rPr>
          <w:rFonts w:ascii="Times New Roman" w:hAnsi="Times New Roman" w:cs="Times New Roman"/>
          <w:sz w:val="20"/>
        </w:rPr>
        <w:t>: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УДК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статьи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Авторы </w:t>
      </w:r>
      <w:r w:rsidR="002F717B">
        <w:rPr>
          <w:rFonts w:ascii="Times New Roman" w:hAnsi="Times New Roman" w:cs="Times New Roman"/>
          <w:sz w:val="20"/>
        </w:rPr>
        <w:t>на русском языке.</w:t>
      </w:r>
    </w:p>
    <w:p w:rsidR="00031AD9" w:rsidRDefault="00031AD9" w:rsidP="0005089D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фамилии а</w:t>
      </w:r>
      <w:r w:rsidR="002F717B">
        <w:rPr>
          <w:rFonts w:ascii="Times New Roman" w:hAnsi="Times New Roman" w:cs="Times New Roman"/>
          <w:sz w:val="20"/>
        </w:rPr>
        <w:t>второв;</w:t>
      </w:r>
    </w:p>
    <w:p w:rsidR="00031AD9" w:rsidRDefault="002F717B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фамилия</w:t>
      </w:r>
      <w:r w:rsidR="00031AD9">
        <w:rPr>
          <w:rFonts w:ascii="Times New Roman" w:hAnsi="Times New Roman" w:cs="Times New Roman"/>
          <w:sz w:val="20"/>
        </w:rPr>
        <w:t>, ученая степень и ученое звание научного руководителя (ес</w:t>
      </w:r>
      <w:r>
        <w:rPr>
          <w:rFonts w:ascii="Times New Roman" w:hAnsi="Times New Roman" w:cs="Times New Roman"/>
          <w:sz w:val="20"/>
        </w:rPr>
        <w:t>ли имеется);</w:t>
      </w:r>
    </w:p>
    <w:p w:rsidR="00031AD9" w:rsidRDefault="00031AD9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Место работы/учебы. </w:t>
      </w:r>
    </w:p>
    <w:p w:rsidR="00031AD9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Авторы на английском языке.</w:t>
      </w:r>
    </w:p>
    <w:p w:rsidR="002F717B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Аннотации на русском и английском языках.</w:t>
      </w:r>
    </w:p>
    <w:p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Текстовый бл</w:t>
      </w:r>
      <w:r>
        <w:rPr>
          <w:rFonts w:ascii="Times New Roman" w:hAnsi="Times New Roman" w:cs="Times New Roman"/>
          <w:sz w:val="20"/>
        </w:rPr>
        <w:t>ок статьи рекомендуется структу</w:t>
      </w:r>
      <w:r w:rsidRPr="002F717B">
        <w:rPr>
          <w:rFonts w:ascii="Times New Roman" w:hAnsi="Times New Roman" w:cs="Times New Roman"/>
          <w:sz w:val="20"/>
        </w:rPr>
        <w:t>рировать в следующем по</w:t>
      </w:r>
      <w:r>
        <w:rPr>
          <w:rFonts w:ascii="Times New Roman" w:hAnsi="Times New Roman" w:cs="Times New Roman"/>
          <w:sz w:val="20"/>
        </w:rPr>
        <w:t>рядке: введение (ну</w:t>
      </w:r>
      <w:r w:rsidRPr="002F717B">
        <w:rPr>
          <w:rFonts w:ascii="Times New Roman" w:hAnsi="Times New Roman" w:cs="Times New Roman"/>
          <w:sz w:val="20"/>
        </w:rPr>
        <w:t>меруется), основной текст (нумеруется, воз</w:t>
      </w:r>
      <w:r>
        <w:rPr>
          <w:rFonts w:ascii="Times New Roman" w:hAnsi="Times New Roman" w:cs="Times New Roman"/>
          <w:sz w:val="20"/>
        </w:rPr>
        <w:t>мож</w:t>
      </w:r>
      <w:r w:rsidRPr="002F717B">
        <w:rPr>
          <w:rFonts w:ascii="Times New Roman" w:hAnsi="Times New Roman" w:cs="Times New Roman"/>
          <w:sz w:val="20"/>
        </w:rPr>
        <w:t>ны разделы и подразделы), з</w:t>
      </w:r>
      <w:r>
        <w:rPr>
          <w:rFonts w:ascii="Times New Roman" w:hAnsi="Times New Roman" w:cs="Times New Roman"/>
          <w:sz w:val="20"/>
        </w:rPr>
        <w:t xml:space="preserve">аключение (нумеруется), </w:t>
      </w:r>
      <w:r w:rsidR="007F54FA">
        <w:rPr>
          <w:rFonts w:ascii="Times New Roman" w:hAnsi="Times New Roman" w:cs="Times New Roman"/>
          <w:sz w:val="20"/>
        </w:rPr>
        <w:t xml:space="preserve">список </w:t>
      </w:r>
      <w:r w:rsidRPr="002F717B">
        <w:rPr>
          <w:rFonts w:ascii="Times New Roman" w:hAnsi="Times New Roman" w:cs="Times New Roman"/>
          <w:sz w:val="20"/>
        </w:rPr>
        <w:t>литера</w:t>
      </w:r>
      <w:r w:rsidR="007F54FA">
        <w:rPr>
          <w:rFonts w:ascii="Times New Roman" w:hAnsi="Times New Roman" w:cs="Times New Roman"/>
          <w:sz w:val="20"/>
        </w:rPr>
        <w:t>туры</w:t>
      </w:r>
      <w:r w:rsidRPr="002F717B">
        <w:rPr>
          <w:rFonts w:ascii="Times New Roman" w:hAnsi="Times New Roman" w:cs="Times New Roman"/>
          <w:sz w:val="20"/>
        </w:rPr>
        <w:t xml:space="preserve"> в соответствии с требо</w:t>
      </w:r>
      <w:r>
        <w:rPr>
          <w:rFonts w:ascii="Times New Roman" w:hAnsi="Times New Roman" w:cs="Times New Roman"/>
          <w:sz w:val="20"/>
        </w:rPr>
        <w:t>ваниями РИНЦ (</w:t>
      </w:r>
      <w:r w:rsidR="007F54FA">
        <w:rPr>
          <w:rFonts w:ascii="Times New Roman" w:hAnsi="Times New Roman" w:cs="Times New Roman"/>
          <w:sz w:val="20"/>
        </w:rPr>
        <w:t xml:space="preserve">не </w:t>
      </w:r>
      <w:r w:rsidRPr="002F717B">
        <w:rPr>
          <w:rFonts w:ascii="Times New Roman" w:hAnsi="Times New Roman" w:cs="Times New Roman"/>
          <w:sz w:val="20"/>
        </w:rPr>
        <w:t>нумеруется).</w:t>
      </w:r>
    </w:p>
    <w:p w:rsidR="00DE25FC" w:rsidRP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DE25FC">
        <w:rPr>
          <w:rFonts w:ascii="Times New Roman" w:hAnsi="Times New Roman" w:cs="Times New Roman"/>
          <w:sz w:val="20"/>
        </w:rPr>
        <w:t xml:space="preserve">Текст докладов выполняется в форматах </w:t>
      </w:r>
      <w:r w:rsidRPr="00DE25FC">
        <w:rPr>
          <w:rFonts w:ascii="Times New Roman" w:hAnsi="Times New Roman" w:cs="Times New Roman"/>
          <w:sz w:val="20"/>
          <w:lang w:val="en-US"/>
        </w:rPr>
        <w:t>MS</w:t>
      </w:r>
      <w:r w:rsidRPr="00DE25FC">
        <w:rPr>
          <w:rFonts w:ascii="Times New Roman" w:hAnsi="Times New Roman" w:cs="Times New Roman"/>
          <w:sz w:val="20"/>
        </w:rPr>
        <w:t xml:space="preserve"> Word (2000/XP/2003/2013) – doc, doc</w:t>
      </w:r>
      <w:r w:rsidRPr="00DE25FC">
        <w:rPr>
          <w:rFonts w:ascii="Times New Roman" w:hAnsi="Times New Roman" w:cs="Times New Roman"/>
          <w:sz w:val="20"/>
          <w:lang w:val="en-US"/>
        </w:rPr>
        <w:t>x</w:t>
      </w:r>
      <w:r w:rsidRPr="00DE25FC">
        <w:rPr>
          <w:rFonts w:ascii="Times New Roman" w:hAnsi="Times New Roman" w:cs="Times New Roman"/>
          <w:sz w:val="20"/>
        </w:rPr>
        <w:t xml:space="preserve"> со следующими установками: формат А5; верхнее поле – 2,1 см., нижнее поле – 2,5 см., правое поле – 1,7 см., левое поле – 1,8 см; междустрочное расстояние – одинарное; шрифт – Times New Roman, 10 пт; красная строка (отступ) – 1 см; выравнивание границ текста – по ширине; ориентация – книжная.</w:t>
      </w:r>
    </w:p>
    <w:p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Формулы набираются в</w:t>
      </w:r>
      <w:r w:rsidR="00DB73C5">
        <w:rPr>
          <w:rFonts w:ascii="Times New Roman" w:hAnsi="Times New Roman" w:cs="Times New Roman"/>
          <w:sz w:val="20"/>
        </w:rPr>
        <w:t>о встроенном</w:t>
      </w:r>
      <w:r w:rsidRPr="002F717B">
        <w:rPr>
          <w:rFonts w:ascii="Times New Roman" w:hAnsi="Times New Roman" w:cs="Times New Roman"/>
          <w:sz w:val="20"/>
        </w:rPr>
        <w:t xml:space="preserve"> р</w:t>
      </w:r>
      <w:r>
        <w:rPr>
          <w:rFonts w:ascii="Times New Roman" w:hAnsi="Times New Roman" w:cs="Times New Roman"/>
          <w:sz w:val="20"/>
        </w:rPr>
        <w:t xml:space="preserve">едакторе формул </w:t>
      </w:r>
      <w:r w:rsidRPr="002F717B">
        <w:rPr>
          <w:rFonts w:ascii="Times New Roman" w:hAnsi="Times New Roman" w:cs="Times New Roman"/>
          <w:sz w:val="20"/>
        </w:rPr>
        <w:t>или MathType</w:t>
      </w:r>
      <w:r>
        <w:rPr>
          <w:rFonts w:ascii="Times New Roman" w:hAnsi="Times New Roman" w:cs="Times New Roman"/>
          <w:sz w:val="20"/>
        </w:rPr>
        <w:t xml:space="preserve">. </w:t>
      </w:r>
      <w:r w:rsidRPr="002F717B">
        <w:rPr>
          <w:rFonts w:ascii="Times New Roman" w:hAnsi="Times New Roman" w:cs="Times New Roman"/>
          <w:sz w:val="20"/>
        </w:rPr>
        <w:t>При наборе формул размер (кегль) должен соответствовать размеру основного текста.</w:t>
      </w:r>
    </w:p>
    <w:tbl>
      <w:tblPr>
        <w:tblStyle w:val="a8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F517EC" w:rsidTr="009C7291">
        <w:tc>
          <w:tcPr>
            <w:tcW w:w="5954" w:type="dxa"/>
            <w:vAlign w:val="center"/>
          </w:tcPr>
          <w:p w:rsidR="00F517EC" w:rsidRPr="007A0299" w:rsidRDefault="00F517EC" w:rsidP="00F517E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:rsidR="00F517EC" w:rsidRDefault="009C7291" w:rsidP="009C729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(29</w:t>
            </w:r>
            <w:r w:rsidR="00F517E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Изображения </w:t>
      </w:r>
      <w:r w:rsidR="0005089D">
        <w:rPr>
          <w:rFonts w:ascii="Times New Roman" w:hAnsi="Times New Roman" w:cs="Times New Roman"/>
          <w:sz w:val="20"/>
        </w:rPr>
        <w:t xml:space="preserve">и таблицы </w:t>
      </w:r>
      <w:r w:rsidRPr="00DE25FC">
        <w:rPr>
          <w:rFonts w:ascii="Times New Roman" w:hAnsi="Times New Roman" w:cs="Times New Roman"/>
          <w:sz w:val="20"/>
        </w:rPr>
        <w:t>вставляются в текст после абзаца с первым упоминанием о них.</w:t>
      </w:r>
    </w:p>
    <w:p w:rsidR="0005089D" w:rsidRDefault="0005089D" w:rsidP="0005089D">
      <w:pPr>
        <w:pStyle w:val="af"/>
        <w:widowControl w:val="0"/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0"/>
        </w:rPr>
      </w:pPr>
      <w:r w:rsidRPr="0005089D">
        <w:rPr>
          <w:rFonts w:ascii="Times New Roman" w:hAnsi="Times New Roman" w:cs="Times New Roman"/>
          <w:sz w:val="20"/>
        </w:rPr>
        <w:t>Таблица 1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7"/>
        <w:gridCol w:w="1003"/>
        <w:gridCol w:w="929"/>
        <w:gridCol w:w="1367"/>
      </w:tblGrid>
      <w:tr w:rsidR="0005089D" w:rsidRPr="0005089D" w:rsidTr="00F517EC">
        <w:trPr>
          <w:trHeight w:val="153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-108"/>
              </w:tabs>
              <w:spacing w:after="0" w:line="240" w:lineRule="auto"/>
              <w:ind w:left="34" w:right="-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Вид линзы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-2093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1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2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f’</w: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</w:instrTex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05089D">
              <w:rPr>
                <w:rFonts w:ascii="Times New Roman" w:eastAsia="Calibri" w:hAnsi="Times New Roman" w:cs="Times New Roman"/>
                <w:i/>
                <w:sz w:val="20"/>
              </w:rPr>
              <w:t>,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 xml:space="preserve"> мм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550"/>
              </w:tabs>
              <w:spacing w:after="0" w:line="240" w:lineRule="auto"/>
              <w:ind w:left="-17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Толщина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, 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>мм</w:t>
            </w:r>
          </w:p>
        </w:tc>
      </w:tr>
      <w:tr w:rsidR="0005089D" w:rsidRPr="0005089D" w:rsidTr="0005089D">
        <w:tc>
          <w:tcPr>
            <w:tcW w:w="1985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885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Выпукло-плоский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12,8404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49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05089D"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Двояковыпуклый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25,6809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-25,68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F517EC">
        <w:trPr>
          <w:trHeight w:val="149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Плоско-выпуклый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-12,84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F517EC">
        <w:trPr>
          <w:trHeight w:val="56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Вогнуто-плоский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-10,7003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-14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0,3</w:t>
            </w:r>
          </w:p>
        </w:tc>
      </w:tr>
    </w:tbl>
    <w:p w:rsidR="00DB73C5" w:rsidRDefault="00DB73C5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B73C5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3960000" cy="18000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4067" b="4811"/>
                    <a:stretch/>
                  </pic:blipFill>
                  <pic:spPr bwMode="auto">
                    <a:xfrm>
                      <a:off x="0" y="0"/>
                      <a:ext cx="396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3C5" w:rsidRPr="003E7D31" w:rsidRDefault="006A564A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8"/>
        </w:rPr>
      </w:pPr>
      <w:r w:rsidRPr="003E7D31">
        <w:rPr>
          <w:rFonts w:ascii="Times New Roman" w:eastAsiaTheme="minorEastAsia" w:hAnsi="Times New Roman" w:cs="Times New Roman"/>
          <w:sz w:val="18"/>
        </w:rPr>
        <w:t>Рис. 1. Результаты симуляций</w:t>
      </w:r>
      <w:r w:rsidR="00DB73C5" w:rsidRPr="003E7D31">
        <w:rPr>
          <w:rFonts w:ascii="Times New Roman" w:eastAsiaTheme="minorEastAsia" w:hAnsi="Times New Roman" w:cs="Times New Roman"/>
          <w:sz w:val="18"/>
        </w:rPr>
        <w:t>.</w:t>
      </w:r>
    </w:p>
    <w:p w:rsidR="000E452A" w:rsidRDefault="007F54FA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F54FA">
        <w:rPr>
          <w:rFonts w:ascii="Times New Roman" w:hAnsi="Times New Roman" w:cs="Times New Roman"/>
          <w:sz w:val="20"/>
        </w:rPr>
        <w:t>Ссылки на лите</w:t>
      </w:r>
      <w:r w:rsidR="00F354D3">
        <w:rPr>
          <w:rFonts w:ascii="Times New Roman" w:hAnsi="Times New Roman" w:cs="Times New Roman"/>
          <w:sz w:val="20"/>
        </w:rPr>
        <w:t>ратурные источники в тексте при</w:t>
      </w:r>
      <w:r w:rsidRPr="007F54FA">
        <w:rPr>
          <w:rFonts w:ascii="Times New Roman" w:hAnsi="Times New Roman" w:cs="Times New Roman"/>
          <w:sz w:val="20"/>
        </w:rPr>
        <w:t>водятся в квадратных скобках и отделяются запятыми или тире: [1, 2], [3–5].</w:t>
      </w:r>
    </w:p>
    <w:p w:rsidR="00DB73C5" w:rsidRPr="00DB73C5" w:rsidRDefault="00DB73C5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E452A" w:rsidRDefault="00DB73C5" w:rsidP="0005089D">
      <w:pPr>
        <w:pStyle w:val="af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0E452A">
        <w:rPr>
          <w:rFonts w:ascii="Times New Roman" w:hAnsi="Times New Roman" w:cs="Times New Roman"/>
          <w:sz w:val="20"/>
        </w:rPr>
        <w:t>Заключение</w:t>
      </w:r>
    </w:p>
    <w:p w:rsidR="000E452A" w:rsidRPr="00DB73C5" w:rsidRDefault="000E452A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заключении приводятся результаты проведенного исследования и описание возможной дальнейшей работы.</w:t>
      </w:r>
    </w:p>
    <w:p w:rsidR="000E452A" w:rsidRPr="000E452A" w:rsidRDefault="000E452A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A680C" w:rsidRPr="007F54F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  <w:r w:rsidR="007F54FA"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(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рекомендуемый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формат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>)</w:t>
      </w:r>
    </w:p>
    <w:p w:rsidR="004A0BC2" w:rsidRPr="007F54F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1.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Doskolovich, L.L. A gr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adient method for design of mul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tiorder varied-depth bina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ry diffraction gratings – a comparison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// Optics and Lasers in Engineer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ing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1998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Vol. 29(4)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– P. 249-259.</w:t>
      </w:r>
    </w:p>
    <w:p w:rsidR="00A63BF4" w:rsidRPr="00A119B9" w:rsidRDefault="005542F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Srimannarayana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et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al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Fiber Bragg grating and long period grating sensor for simultaneous measurements and discrimination of strain and temperatu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re effects // Optica Applicata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2008,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Vol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38(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)</w:t>
      </w:r>
      <w:r w:rsidR="007F54FA" w:rsidRPr="00B2707E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P. 601-609.</w:t>
      </w:r>
    </w:p>
    <w:sectPr w:rsidR="00A63BF4" w:rsidRPr="00A119B9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8A" w:rsidRDefault="00DC758A" w:rsidP="00A51150">
      <w:pPr>
        <w:spacing w:after="0" w:line="240" w:lineRule="auto"/>
      </w:pPr>
      <w:r>
        <w:separator/>
      </w:r>
    </w:p>
  </w:endnote>
  <w:endnote w:type="continuationSeparator" w:id="0">
    <w:p w:rsidR="00DC758A" w:rsidRDefault="00DC758A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8A" w:rsidRDefault="00DC758A" w:rsidP="00A51150">
      <w:pPr>
        <w:spacing w:after="0" w:line="240" w:lineRule="auto"/>
      </w:pPr>
      <w:r>
        <w:separator/>
      </w:r>
    </w:p>
  </w:footnote>
  <w:footnote w:type="continuationSeparator" w:id="0">
    <w:p w:rsidR="00DC758A" w:rsidRDefault="00DC758A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5089D"/>
    <w:rsid w:val="000601CF"/>
    <w:rsid w:val="00064DD4"/>
    <w:rsid w:val="000B4008"/>
    <w:rsid w:val="000B6BD4"/>
    <w:rsid w:val="000D4D46"/>
    <w:rsid w:val="000E452A"/>
    <w:rsid w:val="001558BC"/>
    <w:rsid w:val="001D23B8"/>
    <w:rsid w:val="0020750A"/>
    <w:rsid w:val="002230F6"/>
    <w:rsid w:val="0022418A"/>
    <w:rsid w:val="0027390E"/>
    <w:rsid w:val="002B6F2D"/>
    <w:rsid w:val="002F18E4"/>
    <w:rsid w:val="002F717B"/>
    <w:rsid w:val="0039581A"/>
    <w:rsid w:val="003E7D31"/>
    <w:rsid w:val="0042683D"/>
    <w:rsid w:val="0045175E"/>
    <w:rsid w:val="0047192D"/>
    <w:rsid w:val="004A0BC2"/>
    <w:rsid w:val="005311F1"/>
    <w:rsid w:val="005542F1"/>
    <w:rsid w:val="005A6D54"/>
    <w:rsid w:val="005B2BA6"/>
    <w:rsid w:val="00692731"/>
    <w:rsid w:val="00697C09"/>
    <w:rsid w:val="006A564A"/>
    <w:rsid w:val="006E4620"/>
    <w:rsid w:val="00781DED"/>
    <w:rsid w:val="007867A2"/>
    <w:rsid w:val="007A0299"/>
    <w:rsid w:val="007A5DAE"/>
    <w:rsid w:val="007C6DC7"/>
    <w:rsid w:val="007F3210"/>
    <w:rsid w:val="007F54FA"/>
    <w:rsid w:val="0080437D"/>
    <w:rsid w:val="00841989"/>
    <w:rsid w:val="0086501C"/>
    <w:rsid w:val="008E2ECA"/>
    <w:rsid w:val="00940EE1"/>
    <w:rsid w:val="009502DB"/>
    <w:rsid w:val="00962131"/>
    <w:rsid w:val="00966F17"/>
    <w:rsid w:val="009A43ED"/>
    <w:rsid w:val="009C7291"/>
    <w:rsid w:val="009D5083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C7089"/>
    <w:rsid w:val="00BD5E63"/>
    <w:rsid w:val="00C20533"/>
    <w:rsid w:val="00C2324C"/>
    <w:rsid w:val="00C45FF7"/>
    <w:rsid w:val="00C8013A"/>
    <w:rsid w:val="00CB4584"/>
    <w:rsid w:val="00CD41E8"/>
    <w:rsid w:val="00CE7338"/>
    <w:rsid w:val="00D02B41"/>
    <w:rsid w:val="00D07A08"/>
    <w:rsid w:val="00DB73C5"/>
    <w:rsid w:val="00DC758A"/>
    <w:rsid w:val="00DC7A24"/>
    <w:rsid w:val="00DE25FC"/>
    <w:rsid w:val="00DE5AB4"/>
    <w:rsid w:val="00E3440D"/>
    <w:rsid w:val="00E94DA8"/>
    <w:rsid w:val="00EB6E5F"/>
    <w:rsid w:val="00F223EF"/>
    <w:rsid w:val="00F354D3"/>
    <w:rsid w:val="00F372EC"/>
    <w:rsid w:val="00F45F91"/>
    <w:rsid w:val="00F517E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DC06-53D4-47BB-BBBA-8435441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ls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B814-A4CE-4C9E-85BA-925F30C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Иванов Александр Алексеевич</cp:lastModifiedBy>
  <cp:revision>21</cp:revision>
  <dcterms:created xsi:type="dcterms:W3CDTF">2019-02-07T17:21:00Z</dcterms:created>
  <dcterms:modified xsi:type="dcterms:W3CDTF">2020-02-25T12:49:00Z</dcterms:modified>
</cp:coreProperties>
</file>