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027" w:rsidRPr="00974DC3" w:rsidRDefault="00437A9C" w:rsidP="003B7027">
      <w:pPr>
        <w:spacing w:after="120"/>
        <w:jc w:val="center"/>
        <w:rPr>
          <w:b/>
          <w:sz w:val="32"/>
          <w:szCs w:val="32"/>
        </w:rPr>
      </w:pPr>
      <w:r w:rsidRPr="00974DC3">
        <w:rPr>
          <w:b/>
          <w:sz w:val="32"/>
          <w:szCs w:val="32"/>
        </w:rPr>
        <w:t>СТРУКТУРА СВОБОДНОКОНВЕКТИВНОГО ФАКЕЛА НАД ГОРИЗОНТАЛЬНОЙ ЛОКАЛЬНО НАГРЕТОЙ ПОВЕРХНОСТЬЮ</w:t>
      </w:r>
    </w:p>
    <w:p w:rsidR="003B7027" w:rsidRPr="00974DC3" w:rsidRDefault="00684545" w:rsidP="003B7027">
      <w:pPr>
        <w:tabs>
          <w:tab w:val="left" w:pos="1276"/>
        </w:tabs>
        <w:jc w:val="center"/>
        <w:rPr>
          <w:b/>
          <w:bCs/>
          <w:color w:val="000000"/>
          <w:sz w:val="22"/>
          <w:szCs w:val="22"/>
        </w:rPr>
      </w:pPr>
      <w:r w:rsidRPr="00974DC3">
        <w:rPr>
          <w:b/>
          <w:iCs/>
          <w:sz w:val="32"/>
          <w:szCs w:val="32"/>
          <w:u w:val="single"/>
        </w:rPr>
        <w:t>Храпунов Евгений Федорович</w:t>
      </w:r>
      <w:r w:rsidR="003B7027" w:rsidRPr="00974DC3">
        <w:rPr>
          <w:b/>
          <w:sz w:val="32"/>
          <w:szCs w:val="32"/>
        </w:rPr>
        <w:t xml:space="preserve"> (</w:t>
      </w:r>
      <w:proofErr w:type="spellStart"/>
      <w:r w:rsidR="003B7027" w:rsidRPr="00974DC3">
        <w:rPr>
          <w:b/>
          <w:sz w:val="32"/>
          <w:szCs w:val="32"/>
        </w:rPr>
        <w:t>СПбПУ</w:t>
      </w:r>
      <w:proofErr w:type="spellEnd"/>
      <w:r w:rsidR="003B7027" w:rsidRPr="00974DC3">
        <w:rPr>
          <w:b/>
          <w:sz w:val="32"/>
          <w:szCs w:val="32"/>
        </w:rPr>
        <w:t xml:space="preserve">) </w:t>
      </w:r>
      <w:proofErr w:type="spellStart"/>
      <w:r w:rsidRPr="00974DC3">
        <w:rPr>
          <w:b/>
          <w:bCs/>
          <w:color w:val="000000"/>
          <w:sz w:val="28"/>
          <w:szCs w:val="28"/>
          <w:lang w:val="en-US"/>
        </w:rPr>
        <w:t>hrapunov</w:t>
      </w:r>
      <w:proofErr w:type="spellEnd"/>
      <w:r w:rsidRPr="00974DC3">
        <w:rPr>
          <w:b/>
          <w:bCs/>
          <w:color w:val="000000"/>
          <w:sz w:val="28"/>
          <w:szCs w:val="28"/>
        </w:rPr>
        <w:t>.</w:t>
      </w:r>
      <w:proofErr w:type="spellStart"/>
      <w:r w:rsidRPr="00974DC3">
        <w:rPr>
          <w:b/>
          <w:bCs/>
          <w:color w:val="000000"/>
          <w:sz w:val="28"/>
          <w:szCs w:val="28"/>
          <w:lang w:val="en-US"/>
        </w:rPr>
        <w:t>evgenii</w:t>
      </w:r>
      <w:proofErr w:type="spellEnd"/>
      <w:r w:rsidR="003B7027" w:rsidRPr="00974DC3">
        <w:rPr>
          <w:b/>
          <w:bCs/>
          <w:color w:val="000000"/>
          <w:sz w:val="28"/>
          <w:szCs w:val="28"/>
        </w:rPr>
        <w:t>@</w:t>
      </w:r>
      <w:proofErr w:type="spellStart"/>
      <w:r w:rsidRPr="00974DC3">
        <w:rPr>
          <w:b/>
          <w:bCs/>
          <w:color w:val="000000"/>
          <w:sz w:val="28"/>
          <w:szCs w:val="28"/>
          <w:lang w:val="en-US"/>
        </w:rPr>
        <w:t>yandex</w:t>
      </w:r>
      <w:proofErr w:type="spellEnd"/>
      <w:r w:rsidRPr="00974DC3">
        <w:rPr>
          <w:b/>
          <w:bCs/>
          <w:color w:val="000000"/>
          <w:sz w:val="28"/>
          <w:szCs w:val="28"/>
        </w:rPr>
        <w:t>.</w:t>
      </w:r>
      <w:proofErr w:type="spellStart"/>
      <w:r w:rsidRPr="00974DC3">
        <w:rPr>
          <w:b/>
          <w:bCs/>
          <w:color w:val="000000"/>
          <w:sz w:val="28"/>
          <w:szCs w:val="28"/>
          <w:lang w:val="en-US"/>
        </w:rPr>
        <w:t>ru</w:t>
      </w:r>
      <w:proofErr w:type="spellEnd"/>
    </w:p>
    <w:p w:rsidR="003B7027" w:rsidRPr="00974DC3" w:rsidRDefault="003B7027" w:rsidP="003B7027">
      <w:pPr>
        <w:ind w:firstLine="709"/>
        <w:jc w:val="both"/>
        <w:rPr>
          <w:sz w:val="26"/>
          <w:szCs w:val="26"/>
        </w:rPr>
      </w:pPr>
      <w:bookmarkStart w:id="0" w:name="_GoBack"/>
      <w:bookmarkEnd w:id="0"/>
    </w:p>
    <w:p w:rsidR="00684545" w:rsidRPr="00437A9C" w:rsidRDefault="00684545" w:rsidP="00684545">
      <w:pPr>
        <w:ind w:firstLine="709"/>
        <w:jc w:val="both"/>
        <w:rPr>
          <w:rFonts w:eastAsia="Calibri"/>
          <w:bCs/>
          <w:sz w:val="32"/>
          <w:szCs w:val="32"/>
          <w:lang w:eastAsia="en-US"/>
        </w:rPr>
      </w:pPr>
      <w:r w:rsidRPr="00437A9C">
        <w:rPr>
          <w:rFonts w:eastAsia="Calibri"/>
          <w:bCs/>
          <w:sz w:val="32"/>
          <w:szCs w:val="32"/>
          <w:lang w:eastAsia="en-US"/>
        </w:rPr>
        <w:t xml:space="preserve">Анализ развития исследований в области свободноконвективного теплообмена показывает, что наибольший </w:t>
      </w:r>
      <w:proofErr w:type="gramStart"/>
      <w:r w:rsidRPr="00437A9C">
        <w:rPr>
          <w:rFonts w:eastAsia="Calibri"/>
          <w:bCs/>
          <w:sz w:val="32"/>
          <w:szCs w:val="32"/>
          <w:lang w:eastAsia="en-US"/>
        </w:rPr>
        <w:t>успех</w:t>
      </w:r>
      <w:proofErr w:type="gramEnd"/>
      <w:r w:rsidRPr="00437A9C">
        <w:rPr>
          <w:rFonts w:eastAsia="Calibri"/>
          <w:bCs/>
          <w:sz w:val="32"/>
          <w:szCs w:val="32"/>
          <w:lang w:eastAsia="en-US"/>
        </w:rPr>
        <w:t xml:space="preserve"> достигнут при изучении течений вдоль вертикальной поверхности, т.е. когда вектор ускорения свободного падения параллелен основному направлению движения жидкости. Иначе обстоит дело, когда нагретая поверхность расположена горизонтально или сильно наклонена по отношению к вектору ускорения свободного падения. </w:t>
      </w:r>
      <w:r w:rsidR="009B2F51" w:rsidRPr="00437A9C">
        <w:rPr>
          <w:rFonts w:eastAsia="Calibri"/>
          <w:bCs/>
          <w:sz w:val="32"/>
          <w:szCs w:val="32"/>
          <w:lang w:eastAsia="en-US"/>
        </w:rPr>
        <w:t>Процессы с</w:t>
      </w:r>
      <w:r w:rsidRPr="00437A9C">
        <w:rPr>
          <w:rFonts w:eastAsia="Calibri"/>
          <w:bCs/>
          <w:sz w:val="32"/>
          <w:szCs w:val="32"/>
          <w:lang w:eastAsia="en-US"/>
        </w:rPr>
        <w:t>вободноконвективн</w:t>
      </w:r>
      <w:r w:rsidR="009B2F51" w:rsidRPr="00437A9C">
        <w:rPr>
          <w:rFonts w:eastAsia="Calibri"/>
          <w:bCs/>
          <w:sz w:val="32"/>
          <w:szCs w:val="32"/>
          <w:lang w:eastAsia="en-US"/>
        </w:rPr>
        <w:t xml:space="preserve">ого </w:t>
      </w:r>
      <w:r w:rsidRPr="00437A9C">
        <w:rPr>
          <w:rFonts w:eastAsia="Calibri"/>
          <w:bCs/>
          <w:sz w:val="32"/>
          <w:szCs w:val="32"/>
          <w:lang w:eastAsia="en-US"/>
        </w:rPr>
        <w:t>теплообмен</w:t>
      </w:r>
      <w:r w:rsidR="009B2F51" w:rsidRPr="00437A9C">
        <w:rPr>
          <w:rFonts w:eastAsia="Calibri"/>
          <w:bCs/>
          <w:sz w:val="32"/>
          <w:szCs w:val="32"/>
          <w:lang w:eastAsia="en-US"/>
        </w:rPr>
        <w:t>а</w:t>
      </w:r>
      <w:r w:rsidRPr="00437A9C">
        <w:rPr>
          <w:rFonts w:eastAsia="Calibri"/>
          <w:bCs/>
          <w:sz w:val="32"/>
          <w:szCs w:val="32"/>
          <w:lang w:eastAsia="en-US"/>
        </w:rPr>
        <w:t xml:space="preserve"> в сплошной среде, наблюдающи</w:t>
      </w:r>
      <w:r w:rsidR="009B2F51" w:rsidRPr="00437A9C">
        <w:rPr>
          <w:rFonts w:eastAsia="Calibri"/>
          <w:bCs/>
          <w:sz w:val="32"/>
          <w:szCs w:val="32"/>
          <w:lang w:eastAsia="en-US"/>
        </w:rPr>
        <w:t>е</w:t>
      </w:r>
      <w:r w:rsidRPr="00437A9C">
        <w:rPr>
          <w:rFonts w:eastAsia="Calibri"/>
          <w:bCs/>
          <w:sz w:val="32"/>
          <w:szCs w:val="32"/>
          <w:lang w:eastAsia="en-US"/>
        </w:rPr>
        <w:t xml:space="preserve">ся у </w:t>
      </w:r>
      <w:r w:rsidR="00974DC3" w:rsidRPr="00437A9C">
        <w:rPr>
          <w:rFonts w:eastAsia="Calibri"/>
          <w:bCs/>
          <w:sz w:val="32"/>
          <w:szCs w:val="32"/>
          <w:lang w:eastAsia="en-US"/>
        </w:rPr>
        <w:t xml:space="preserve">поверхностей </w:t>
      </w:r>
      <w:r w:rsidR="009B2F51" w:rsidRPr="00437A9C">
        <w:rPr>
          <w:rFonts w:eastAsia="Calibri"/>
          <w:bCs/>
          <w:sz w:val="32"/>
          <w:szCs w:val="32"/>
          <w:lang w:eastAsia="en-US"/>
        </w:rPr>
        <w:t>такого вида</w:t>
      </w:r>
      <w:r w:rsidRPr="00437A9C">
        <w:rPr>
          <w:rFonts w:eastAsia="Calibri"/>
          <w:bCs/>
          <w:sz w:val="32"/>
          <w:szCs w:val="32"/>
          <w:lang w:eastAsia="en-US"/>
        </w:rPr>
        <w:t>, име</w:t>
      </w:r>
      <w:r w:rsidR="009B2F51" w:rsidRPr="00437A9C">
        <w:rPr>
          <w:rFonts w:eastAsia="Calibri"/>
          <w:bCs/>
          <w:sz w:val="32"/>
          <w:szCs w:val="32"/>
          <w:lang w:eastAsia="en-US"/>
        </w:rPr>
        <w:t>ю</w:t>
      </w:r>
      <w:r w:rsidRPr="00437A9C">
        <w:rPr>
          <w:rFonts w:eastAsia="Calibri"/>
          <w:bCs/>
          <w:sz w:val="32"/>
          <w:szCs w:val="32"/>
          <w:lang w:eastAsia="en-US"/>
        </w:rPr>
        <w:t>т сложный характер, вследствие взаимодействия отрывного восходящего течения над ее поверхностью и приповерхностного слоя, возникающего под действием благоприятного перепада давлений.</w:t>
      </w:r>
    </w:p>
    <w:p w:rsidR="00974DC3" w:rsidRPr="00437A9C" w:rsidRDefault="00684545" w:rsidP="00684545">
      <w:pPr>
        <w:ind w:firstLine="709"/>
        <w:jc w:val="both"/>
        <w:rPr>
          <w:rFonts w:eastAsia="Calibri"/>
          <w:bCs/>
          <w:sz w:val="32"/>
          <w:szCs w:val="32"/>
          <w:lang w:eastAsia="en-US"/>
        </w:rPr>
      </w:pPr>
      <w:r w:rsidRPr="00437A9C">
        <w:rPr>
          <w:rFonts w:eastAsia="Calibri"/>
          <w:bCs/>
          <w:sz w:val="32"/>
          <w:szCs w:val="32"/>
          <w:lang w:eastAsia="en-US"/>
        </w:rPr>
        <w:t>В настояще</w:t>
      </w:r>
      <w:r w:rsidR="00974DC3" w:rsidRPr="00437A9C">
        <w:rPr>
          <w:rFonts w:eastAsia="Calibri"/>
          <w:bCs/>
          <w:sz w:val="32"/>
          <w:szCs w:val="32"/>
          <w:lang w:eastAsia="en-US"/>
        </w:rPr>
        <w:t>м</w:t>
      </w:r>
      <w:r w:rsidRPr="00437A9C">
        <w:rPr>
          <w:rFonts w:eastAsia="Calibri"/>
          <w:bCs/>
          <w:sz w:val="32"/>
          <w:szCs w:val="32"/>
          <w:lang w:eastAsia="en-US"/>
        </w:rPr>
        <w:t xml:space="preserve"> </w:t>
      </w:r>
      <w:r w:rsidR="009B2F51" w:rsidRPr="00437A9C">
        <w:rPr>
          <w:rFonts w:eastAsia="Calibri"/>
          <w:bCs/>
          <w:sz w:val="32"/>
          <w:szCs w:val="32"/>
          <w:lang w:eastAsia="en-US"/>
        </w:rPr>
        <w:t xml:space="preserve">докладе </w:t>
      </w:r>
      <w:r w:rsidRPr="00437A9C">
        <w:rPr>
          <w:rFonts w:eastAsia="Calibri"/>
          <w:bCs/>
          <w:sz w:val="32"/>
          <w:szCs w:val="32"/>
          <w:lang w:eastAsia="en-US"/>
        </w:rPr>
        <w:t>представл</w:t>
      </w:r>
      <w:r w:rsidR="009B2F51" w:rsidRPr="00437A9C">
        <w:rPr>
          <w:rFonts w:eastAsia="Calibri"/>
          <w:bCs/>
          <w:sz w:val="32"/>
          <w:szCs w:val="32"/>
          <w:lang w:eastAsia="en-US"/>
        </w:rPr>
        <w:t>яются</w:t>
      </w:r>
      <w:r w:rsidRPr="00437A9C">
        <w:rPr>
          <w:rFonts w:eastAsia="Calibri"/>
          <w:bCs/>
          <w:sz w:val="32"/>
          <w:szCs w:val="32"/>
          <w:lang w:eastAsia="en-US"/>
        </w:rPr>
        <w:t xml:space="preserve"> результаты </w:t>
      </w:r>
      <w:r w:rsidR="009F7A08" w:rsidRPr="00437A9C">
        <w:rPr>
          <w:rFonts w:eastAsia="Calibri"/>
          <w:bCs/>
          <w:sz w:val="32"/>
          <w:szCs w:val="32"/>
          <w:lang w:eastAsia="en-US"/>
        </w:rPr>
        <w:t>экспериментально</w:t>
      </w:r>
      <w:r w:rsidRPr="00437A9C">
        <w:rPr>
          <w:rFonts w:eastAsia="Calibri"/>
          <w:bCs/>
          <w:sz w:val="32"/>
          <w:szCs w:val="32"/>
          <w:lang w:eastAsia="en-US"/>
        </w:rPr>
        <w:t>-численного исследования структуры свободно</w:t>
      </w:r>
      <w:r w:rsidR="00553AB4" w:rsidRPr="00437A9C">
        <w:rPr>
          <w:rFonts w:eastAsia="Calibri"/>
          <w:bCs/>
          <w:sz w:val="32"/>
          <w:szCs w:val="32"/>
          <w:lang w:eastAsia="en-US"/>
        </w:rPr>
        <w:t>-</w:t>
      </w:r>
      <w:r w:rsidRPr="00437A9C">
        <w:rPr>
          <w:rFonts w:eastAsia="Calibri"/>
          <w:bCs/>
          <w:sz w:val="32"/>
          <w:szCs w:val="32"/>
          <w:lang w:eastAsia="en-US"/>
        </w:rPr>
        <w:t xml:space="preserve">конвективного факела вблизи нагретой поверхности в </w:t>
      </w:r>
      <w:r w:rsidR="009B2F51" w:rsidRPr="00437A9C">
        <w:rPr>
          <w:rFonts w:eastAsia="Calibri"/>
          <w:bCs/>
          <w:sz w:val="32"/>
          <w:szCs w:val="32"/>
          <w:lang w:eastAsia="en-US"/>
        </w:rPr>
        <w:t xml:space="preserve">широком </w:t>
      </w:r>
      <w:r w:rsidRPr="00437A9C">
        <w:rPr>
          <w:rFonts w:eastAsia="Calibri"/>
          <w:bCs/>
          <w:sz w:val="32"/>
          <w:szCs w:val="32"/>
          <w:lang w:eastAsia="en-US"/>
        </w:rPr>
        <w:t xml:space="preserve">диапазоне чисел </w:t>
      </w:r>
      <w:proofErr w:type="spellStart"/>
      <w:r w:rsidRPr="00437A9C">
        <w:rPr>
          <w:rFonts w:eastAsia="Calibri"/>
          <w:bCs/>
          <w:sz w:val="32"/>
          <w:szCs w:val="32"/>
          <w:lang w:eastAsia="en-US"/>
        </w:rPr>
        <w:t>Грасгофа</w:t>
      </w:r>
      <w:proofErr w:type="spellEnd"/>
      <w:r w:rsidRPr="00437A9C">
        <w:rPr>
          <w:rFonts w:eastAsia="Calibri"/>
          <w:bCs/>
          <w:sz w:val="32"/>
          <w:szCs w:val="32"/>
          <w:lang w:eastAsia="en-US"/>
        </w:rPr>
        <w:t>. Экспериментальные данные об общей структуре потока и полях температуры дополнены результатами численного моделирования</w:t>
      </w:r>
      <w:r w:rsidR="006A15EC" w:rsidRPr="00437A9C">
        <w:rPr>
          <w:rFonts w:eastAsia="Calibri"/>
          <w:bCs/>
          <w:sz w:val="32"/>
          <w:szCs w:val="32"/>
          <w:lang w:eastAsia="en-US"/>
        </w:rPr>
        <w:t xml:space="preserve"> развивающегося факела</w:t>
      </w:r>
      <w:r w:rsidRPr="00437A9C">
        <w:rPr>
          <w:rFonts w:eastAsia="Calibri"/>
          <w:bCs/>
          <w:sz w:val="32"/>
          <w:szCs w:val="32"/>
          <w:lang w:eastAsia="en-US"/>
        </w:rPr>
        <w:t>. Пров</w:t>
      </w:r>
      <w:r w:rsidR="009B2F51" w:rsidRPr="00437A9C">
        <w:rPr>
          <w:rFonts w:eastAsia="Calibri"/>
          <w:bCs/>
          <w:sz w:val="32"/>
          <w:szCs w:val="32"/>
          <w:lang w:eastAsia="en-US"/>
        </w:rPr>
        <w:t xml:space="preserve">одится </w:t>
      </w:r>
      <w:r w:rsidRPr="00437A9C">
        <w:rPr>
          <w:rFonts w:eastAsia="Calibri"/>
          <w:bCs/>
          <w:sz w:val="32"/>
          <w:szCs w:val="32"/>
          <w:lang w:eastAsia="en-US"/>
        </w:rPr>
        <w:t xml:space="preserve">анализ </w:t>
      </w:r>
      <w:r w:rsidR="009B2F51" w:rsidRPr="00437A9C">
        <w:rPr>
          <w:rFonts w:eastAsia="Calibri"/>
          <w:bCs/>
          <w:sz w:val="32"/>
          <w:szCs w:val="32"/>
          <w:lang w:eastAsia="en-US"/>
        </w:rPr>
        <w:t xml:space="preserve">пространственно-временных </w:t>
      </w:r>
      <w:r w:rsidRPr="00437A9C">
        <w:rPr>
          <w:rFonts w:eastAsia="Calibri"/>
          <w:bCs/>
          <w:sz w:val="32"/>
          <w:szCs w:val="32"/>
          <w:lang w:eastAsia="en-US"/>
        </w:rPr>
        <w:t>изменени</w:t>
      </w:r>
      <w:r w:rsidR="009B2F51" w:rsidRPr="00437A9C">
        <w:rPr>
          <w:rFonts w:eastAsia="Calibri"/>
          <w:bCs/>
          <w:sz w:val="32"/>
          <w:szCs w:val="32"/>
          <w:lang w:eastAsia="en-US"/>
        </w:rPr>
        <w:t>й</w:t>
      </w:r>
      <w:r w:rsidRPr="00437A9C">
        <w:rPr>
          <w:rFonts w:eastAsia="Calibri"/>
          <w:bCs/>
          <w:sz w:val="32"/>
          <w:szCs w:val="32"/>
          <w:lang w:eastAsia="en-US"/>
        </w:rPr>
        <w:t xml:space="preserve"> актуальных и средних величин, </w:t>
      </w:r>
      <w:r w:rsidR="009B2F51" w:rsidRPr="00437A9C">
        <w:rPr>
          <w:rFonts w:eastAsia="Calibri"/>
          <w:bCs/>
          <w:sz w:val="32"/>
          <w:szCs w:val="32"/>
          <w:lang w:eastAsia="en-US"/>
        </w:rPr>
        <w:t xml:space="preserve">включая определение </w:t>
      </w:r>
      <w:r w:rsidRPr="00437A9C">
        <w:rPr>
          <w:rFonts w:eastAsia="Calibri"/>
          <w:bCs/>
          <w:sz w:val="32"/>
          <w:szCs w:val="32"/>
          <w:lang w:eastAsia="en-US"/>
        </w:rPr>
        <w:t>геометрически</w:t>
      </w:r>
      <w:r w:rsidR="009B2F51" w:rsidRPr="00437A9C">
        <w:rPr>
          <w:rFonts w:eastAsia="Calibri"/>
          <w:bCs/>
          <w:sz w:val="32"/>
          <w:szCs w:val="32"/>
          <w:lang w:eastAsia="en-US"/>
        </w:rPr>
        <w:t>х</w:t>
      </w:r>
      <w:r w:rsidRPr="00437A9C">
        <w:rPr>
          <w:rFonts w:eastAsia="Calibri"/>
          <w:bCs/>
          <w:sz w:val="32"/>
          <w:szCs w:val="32"/>
          <w:lang w:eastAsia="en-US"/>
        </w:rPr>
        <w:t xml:space="preserve"> </w:t>
      </w:r>
      <w:r w:rsidR="009F7A08" w:rsidRPr="00437A9C">
        <w:rPr>
          <w:rFonts w:eastAsia="Calibri"/>
          <w:bCs/>
          <w:sz w:val="32"/>
          <w:szCs w:val="32"/>
          <w:lang w:eastAsia="en-US"/>
        </w:rPr>
        <w:t>характеристик</w:t>
      </w:r>
      <w:r w:rsidRPr="00437A9C">
        <w:rPr>
          <w:rFonts w:eastAsia="Calibri"/>
          <w:bCs/>
          <w:sz w:val="32"/>
          <w:szCs w:val="32"/>
          <w:lang w:eastAsia="en-US"/>
        </w:rPr>
        <w:t xml:space="preserve"> пристенного слоя. Представл</w:t>
      </w:r>
      <w:r w:rsidR="006A15EC" w:rsidRPr="00437A9C">
        <w:rPr>
          <w:rFonts w:eastAsia="Calibri"/>
          <w:bCs/>
          <w:sz w:val="32"/>
          <w:szCs w:val="32"/>
          <w:lang w:eastAsia="en-US"/>
        </w:rPr>
        <w:t xml:space="preserve">яются </w:t>
      </w:r>
      <w:r w:rsidRPr="00437A9C">
        <w:rPr>
          <w:rFonts w:eastAsia="Calibri"/>
          <w:bCs/>
          <w:sz w:val="32"/>
          <w:szCs w:val="32"/>
          <w:lang w:eastAsia="en-US"/>
        </w:rPr>
        <w:t>данные о характеристиках теплообмена</w:t>
      </w:r>
      <w:r w:rsidR="00974DC3" w:rsidRPr="00437A9C">
        <w:rPr>
          <w:rFonts w:eastAsia="Calibri"/>
          <w:bCs/>
          <w:sz w:val="32"/>
          <w:szCs w:val="32"/>
          <w:lang w:eastAsia="en-US"/>
        </w:rPr>
        <w:t>.</w:t>
      </w:r>
    </w:p>
    <w:p w:rsidR="00684545" w:rsidRPr="00437A9C" w:rsidRDefault="00684545" w:rsidP="00684545">
      <w:pPr>
        <w:ind w:firstLine="709"/>
        <w:jc w:val="both"/>
        <w:rPr>
          <w:rFonts w:eastAsia="Calibri"/>
          <w:bCs/>
          <w:sz w:val="32"/>
          <w:szCs w:val="32"/>
          <w:lang w:eastAsia="en-US"/>
        </w:rPr>
      </w:pPr>
      <w:r w:rsidRPr="00437A9C">
        <w:rPr>
          <w:rFonts w:eastAsia="Calibri"/>
          <w:bCs/>
          <w:sz w:val="32"/>
          <w:szCs w:val="32"/>
          <w:lang w:eastAsia="en-US"/>
        </w:rPr>
        <w:t xml:space="preserve"> </w:t>
      </w:r>
      <w:r w:rsidR="006A15EC" w:rsidRPr="00437A9C">
        <w:rPr>
          <w:rFonts w:eastAsia="Calibri"/>
          <w:bCs/>
          <w:sz w:val="32"/>
          <w:szCs w:val="32"/>
          <w:lang w:eastAsia="en-US"/>
        </w:rPr>
        <w:t xml:space="preserve">Описывается </w:t>
      </w:r>
      <w:r w:rsidRPr="00437A9C">
        <w:rPr>
          <w:rFonts w:eastAsia="Calibri"/>
          <w:bCs/>
          <w:sz w:val="32"/>
          <w:szCs w:val="32"/>
          <w:lang w:eastAsia="en-US"/>
        </w:rPr>
        <w:t>модель возникновения второго устойчивого режима течения, для которого характерно периодическое разрушение пристенного слоя и формирование крупномасштабных, вихревых, нагретых структур (рисунок 1).</w:t>
      </w:r>
    </w:p>
    <w:p w:rsidR="00EE4685" w:rsidRPr="00437A9C" w:rsidRDefault="00437A9C" w:rsidP="00684545">
      <w:pPr>
        <w:jc w:val="center"/>
        <w:rPr>
          <w:noProof/>
          <w:sz w:val="32"/>
          <w:szCs w:val="32"/>
          <w:lang w:eastAsia="en-US"/>
        </w:rPr>
      </w:pPr>
      <w:r w:rsidRPr="00437A9C">
        <w:rPr>
          <w:noProof/>
          <w:sz w:val="32"/>
          <w:szCs w:val="3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25pt">
            <v:imagedata r:id="rId5" o:title="3"/>
          </v:shape>
        </w:pict>
      </w:r>
    </w:p>
    <w:p w:rsidR="003B7027" w:rsidRPr="00437A9C" w:rsidRDefault="00684545" w:rsidP="00684545">
      <w:pPr>
        <w:jc w:val="center"/>
        <w:rPr>
          <w:sz w:val="32"/>
          <w:szCs w:val="32"/>
        </w:rPr>
      </w:pPr>
      <w:r w:rsidRPr="00437A9C">
        <w:rPr>
          <w:sz w:val="32"/>
          <w:szCs w:val="32"/>
        </w:rPr>
        <w:t>Рисунок 1. Визуализация нестационарного режима течения</w:t>
      </w:r>
    </w:p>
    <w:p w:rsidR="00684545" w:rsidRPr="00437A9C" w:rsidRDefault="00684545" w:rsidP="00684545">
      <w:pPr>
        <w:jc w:val="center"/>
        <w:rPr>
          <w:sz w:val="32"/>
          <w:szCs w:val="32"/>
        </w:rPr>
      </w:pPr>
    </w:p>
    <w:p w:rsidR="00684545" w:rsidRPr="00437A9C" w:rsidRDefault="00437A9C" w:rsidP="00684545">
      <w:pPr>
        <w:jc w:val="center"/>
        <w:rPr>
          <w:sz w:val="32"/>
          <w:szCs w:val="32"/>
        </w:rPr>
      </w:pPr>
      <w:r w:rsidRPr="00437A9C">
        <w:rPr>
          <w:sz w:val="32"/>
          <w:szCs w:val="32"/>
        </w:rPr>
        <w:pict>
          <v:shape id="_x0000_i1026" type="#_x0000_t75" style="width:468pt;height:96.75pt">
            <v:imagedata r:id="rId6" o:title="5" croptop="7710f" cropbottom="8096f"/>
          </v:shape>
        </w:pict>
      </w:r>
    </w:p>
    <w:p w:rsidR="00684545" w:rsidRPr="00437A9C" w:rsidRDefault="00684545" w:rsidP="00684545">
      <w:pPr>
        <w:jc w:val="center"/>
        <w:rPr>
          <w:sz w:val="32"/>
          <w:szCs w:val="32"/>
        </w:rPr>
      </w:pPr>
      <w:r w:rsidRPr="00437A9C">
        <w:rPr>
          <w:sz w:val="32"/>
          <w:szCs w:val="32"/>
        </w:rPr>
        <w:t xml:space="preserve">Рисунок 2. Визуализация вихревых структур </w:t>
      </w:r>
      <w:r w:rsidR="007C6F0B" w:rsidRPr="00437A9C">
        <w:rPr>
          <w:sz w:val="32"/>
          <w:szCs w:val="32"/>
        </w:rPr>
        <w:t xml:space="preserve">по численным данным </w:t>
      </w:r>
    </w:p>
    <w:sectPr w:rsidR="00684545" w:rsidRPr="00437A9C" w:rsidSect="003B7027">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B9"/>
    <w:rsid w:val="00054B40"/>
    <w:rsid w:val="000B1607"/>
    <w:rsid w:val="001F77D3"/>
    <w:rsid w:val="002F1343"/>
    <w:rsid w:val="003128C8"/>
    <w:rsid w:val="00387DE6"/>
    <w:rsid w:val="003B7027"/>
    <w:rsid w:val="00437A9C"/>
    <w:rsid w:val="00471682"/>
    <w:rsid w:val="004C1965"/>
    <w:rsid w:val="005159C3"/>
    <w:rsid w:val="00553AB4"/>
    <w:rsid w:val="00564DE4"/>
    <w:rsid w:val="00593390"/>
    <w:rsid w:val="00684545"/>
    <w:rsid w:val="006A15EC"/>
    <w:rsid w:val="006A37CB"/>
    <w:rsid w:val="007C6F0B"/>
    <w:rsid w:val="00847FB1"/>
    <w:rsid w:val="00947C5B"/>
    <w:rsid w:val="00974DC3"/>
    <w:rsid w:val="009B2F51"/>
    <w:rsid w:val="009E522D"/>
    <w:rsid w:val="009F7A08"/>
    <w:rsid w:val="00A04C2C"/>
    <w:rsid w:val="00A24DDB"/>
    <w:rsid w:val="00C953A9"/>
    <w:rsid w:val="00CD1DC7"/>
    <w:rsid w:val="00D00184"/>
    <w:rsid w:val="00D535F4"/>
    <w:rsid w:val="00D63CC2"/>
    <w:rsid w:val="00D96BB9"/>
    <w:rsid w:val="00E34FD3"/>
    <w:rsid w:val="00EE4685"/>
    <w:rsid w:val="00EE6EB7"/>
    <w:rsid w:val="00FE3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120"/>
        <w:ind w:firstLine="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027"/>
    <w:pPr>
      <w:spacing w:after="0"/>
      <w:ind w:firstLine="0"/>
    </w:pPr>
    <w:rPr>
      <w:rFonts w:eastAsia="MS Minch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120"/>
        <w:ind w:firstLine="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027"/>
    <w:pPr>
      <w:spacing w:after="0"/>
      <w:ind w:firstLine="0"/>
    </w:pPr>
    <w:rPr>
      <w:rFonts w:eastAsia="MS Minch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257</Words>
  <Characters>1470</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vasilevskiiedb</dc:creator>
  <cp:lastModifiedBy>Ivan</cp:lastModifiedBy>
  <cp:revision>5</cp:revision>
  <dcterms:created xsi:type="dcterms:W3CDTF">2019-12-03T12:02:00Z</dcterms:created>
  <dcterms:modified xsi:type="dcterms:W3CDTF">2020-01-17T07:04:00Z</dcterms:modified>
</cp:coreProperties>
</file>